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B0F55">
      <w:pPr>
        <w:keepNext w:val="0"/>
        <w:keepLines w:val="0"/>
        <w:pageBreakBefore w:val="0"/>
        <w:widowControl w:val="0"/>
        <w:spacing w:line="480" w:lineRule="auto"/>
        <w:ind w:left="0" w:firstLine="2409" w:firstLineChars="6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40"/>
          <w:szCs w:val="40"/>
          <w:highlight w:val="none"/>
          <w:lang w:val="en-US" w:eastAsia="zh-CN" w:bidi="ar-SA"/>
        </w:rPr>
        <w:t xml:space="preserve"> 采购需求</w:t>
      </w:r>
    </w:p>
    <w:p w14:paraId="48691BC3">
      <w:pPr>
        <w:keepNext w:val="0"/>
        <w:keepLines w:val="0"/>
        <w:pageBreakBefore w:val="0"/>
        <w:widowControl w:val="0"/>
        <w:spacing w:line="560" w:lineRule="exact"/>
        <w:ind w:firstLine="480"/>
        <w:rPr>
          <w:rFonts w:hint="eastAsia" w:ascii="仿宋" w:hAnsi="仿宋" w:eastAsia="仿宋" w:cs="仿宋"/>
          <w:color w:val="auto"/>
          <w:kern w:val="0"/>
          <w:sz w:val="24"/>
          <w:szCs w:val="24"/>
          <w:highlight w:val="none"/>
        </w:rPr>
      </w:pPr>
    </w:p>
    <w:p w14:paraId="6572583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项目属性：服务类项目。</w:t>
      </w:r>
    </w:p>
    <w:p w14:paraId="1DAA106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本项目采购标的对应的中小企业划分标准所属行业：</w:t>
      </w:r>
      <w:r>
        <w:rPr>
          <w:rFonts w:hint="eastAsia" w:ascii="仿宋" w:hAnsi="仿宋" w:eastAsia="仿宋" w:cs="仿宋"/>
          <w:color w:val="auto"/>
          <w:kern w:val="0"/>
          <w:sz w:val="24"/>
          <w:szCs w:val="24"/>
          <w:highlight w:val="none"/>
          <w:u w:val="single"/>
        </w:rPr>
        <w:t xml:space="preserve"> 其他未列明行业 </w:t>
      </w:r>
    </w:p>
    <w:p w14:paraId="4B731B0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w:t>
      </w:r>
      <w:r>
        <w:rPr>
          <w:rFonts w:hint="eastAsia" w:ascii="仿宋" w:hAnsi="仿宋" w:eastAsia="仿宋" w:cs="仿宋"/>
          <w:color w:val="auto"/>
          <w:kern w:val="0"/>
          <w:sz w:val="24"/>
          <w:szCs w:val="24"/>
          <w:highlight w:val="none"/>
          <w:u w:val="single"/>
        </w:rPr>
        <w:t xml:space="preserve">  不接受 </w:t>
      </w:r>
      <w:r>
        <w:rPr>
          <w:rFonts w:hint="eastAsia" w:ascii="仿宋" w:hAnsi="仿宋" w:eastAsia="仿宋" w:cs="仿宋"/>
          <w:color w:val="auto"/>
          <w:kern w:val="0"/>
          <w:sz w:val="24"/>
          <w:szCs w:val="24"/>
          <w:highlight w:val="none"/>
        </w:rPr>
        <w:t>（接受/不接受）进口产品。</w:t>
      </w:r>
    </w:p>
    <w:p w14:paraId="06D4EE1F">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val="0"/>
          <w:color w:val="auto"/>
          <w:kern w:val="0"/>
          <w:sz w:val="24"/>
          <w:szCs w:val="24"/>
          <w:highlight w:val="none"/>
          <w:lang w:eastAsia="zh-CN"/>
        </w:rPr>
      </w:pPr>
      <w:r>
        <w:rPr>
          <w:rFonts w:hint="eastAsia" w:ascii="仿宋" w:hAnsi="仿宋" w:eastAsia="仿宋" w:cs="仿宋"/>
          <w:b/>
          <w:bCs w:val="0"/>
          <w:color w:val="auto"/>
          <w:kern w:val="0"/>
          <w:sz w:val="24"/>
          <w:szCs w:val="24"/>
          <w:highlight w:val="none"/>
        </w:rPr>
        <w:t>一、项目</w:t>
      </w:r>
      <w:r>
        <w:rPr>
          <w:rFonts w:hint="eastAsia" w:ascii="仿宋" w:hAnsi="仿宋" w:eastAsia="仿宋" w:cs="仿宋"/>
          <w:b/>
          <w:bCs w:val="0"/>
          <w:color w:val="auto"/>
          <w:kern w:val="0"/>
          <w:sz w:val="24"/>
          <w:szCs w:val="24"/>
          <w:highlight w:val="none"/>
          <w:lang w:val="en-US" w:eastAsia="zh-CN"/>
        </w:rPr>
        <w:t>概况</w:t>
      </w:r>
    </w:p>
    <w:p w14:paraId="6751CB9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宿迁市公安局受沭阳县公安局、泗阳县公安局、泗洪县公安局、宿迁市公安局宿豫分局、宿迁市公安局宿城分局、宿迁市公安局经济技术开发区分局、宿迁市公安局湖滨新区分局、宿迁市公安局苏宿工业园区分局、宿迁市公安局洋河新区分局委托，采购宿迁市严重精神障碍患者监护责任补偿保险，按照片区分标段确定保险机构作为本项目的承保人。</w:t>
      </w:r>
    </w:p>
    <w:p w14:paraId="6F7DDD2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lang w:eastAsia="zh-CN"/>
        </w:rPr>
        <w:t>宿迁市严重精神障碍患者监护责任补偿保险服务项目</w:t>
      </w:r>
    </w:p>
    <w:p w14:paraId="17A6517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预算金额：</w:t>
      </w:r>
      <w:r>
        <w:rPr>
          <w:rFonts w:hint="eastAsia" w:ascii="仿宋" w:hAnsi="仿宋" w:eastAsia="仿宋" w:cs="仿宋"/>
          <w:color w:val="auto"/>
          <w:kern w:val="0"/>
          <w:sz w:val="24"/>
          <w:szCs w:val="24"/>
          <w:highlight w:val="none"/>
          <w:lang w:val="en-US" w:eastAsia="zh-CN"/>
        </w:rPr>
        <w:t>870万元</w:t>
      </w:r>
    </w:p>
    <w:p w14:paraId="428646F0">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本项目设定最高限价，</w:t>
      </w:r>
      <w:r>
        <w:rPr>
          <w:rFonts w:hint="eastAsia" w:ascii="仿宋" w:hAnsi="仿宋" w:eastAsia="仿宋" w:cs="仿宋"/>
          <w:color w:val="auto"/>
          <w:kern w:val="0"/>
          <w:sz w:val="24"/>
          <w:szCs w:val="24"/>
          <w:highlight w:val="none"/>
          <w:lang w:eastAsia="zh-CN"/>
        </w:rPr>
        <w:t>最高限价为</w:t>
      </w:r>
      <w:r>
        <w:rPr>
          <w:rFonts w:hint="eastAsia" w:ascii="仿宋" w:hAnsi="仿宋" w:eastAsia="仿宋" w:cs="仿宋"/>
          <w:color w:val="auto"/>
          <w:kern w:val="0"/>
          <w:sz w:val="24"/>
          <w:szCs w:val="24"/>
          <w:highlight w:val="none"/>
          <w:lang w:val="en-US" w:eastAsia="zh-CN"/>
        </w:rPr>
        <w:t>870</w:t>
      </w:r>
      <w:r>
        <w:rPr>
          <w:rFonts w:hint="eastAsia" w:ascii="仿宋" w:hAnsi="仿宋" w:eastAsia="仿宋" w:cs="仿宋"/>
          <w:color w:val="auto"/>
          <w:kern w:val="0"/>
          <w:sz w:val="24"/>
          <w:szCs w:val="24"/>
          <w:highlight w:val="none"/>
          <w:lang w:eastAsia="zh-CN"/>
        </w:rPr>
        <w:t>万元（实际人数以投保时人数为准，每人每年100元）；</w:t>
      </w:r>
      <w:r>
        <w:rPr>
          <w:rFonts w:hint="eastAsia" w:ascii="仿宋" w:hAnsi="仿宋" w:eastAsia="仿宋" w:cs="仿宋"/>
          <w:color w:val="auto"/>
          <w:kern w:val="0"/>
          <w:sz w:val="24"/>
          <w:szCs w:val="24"/>
          <w:highlight w:val="none"/>
          <w:lang w:val="en-US" w:eastAsia="zh-CN"/>
        </w:rPr>
        <w:t>分包一最高限价为438.2万元，分包二最高限价为301万元，分包三最高限价为130.8万元。</w:t>
      </w:r>
    </w:p>
    <w:p w14:paraId="792EF25C">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本项目按照区域划分为三个分包：</w:t>
      </w:r>
    </w:p>
    <w:p w14:paraId="0B6FBEAB">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分包一：最高限价为</w:t>
      </w:r>
      <w:r>
        <w:rPr>
          <w:rFonts w:hint="eastAsia" w:ascii="仿宋" w:hAnsi="仿宋" w:eastAsia="仿宋" w:cs="仿宋"/>
          <w:color w:val="auto"/>
          <w:kern w:val="0"/>
          <w:sz w:val="24"/>
          <w:szCs w:val="24"/>
          <w:highlight w:val="none"/>
          <w:lang w:val="en-US" w:eastAsia="zh-CN"/>
        </w:rPr>
        <w:t>438.2</w:t>
      </w:r>
      <w:r>
        <w:rPr>
          <w:rFonts w:hint="eastAsia" w:ascii="仿宋" w:hAnsi="仿宋" w:eastAsia="仿宋" w:cs="仿宋"/>
          <w:color w:val="auto"/>
          <w:kern w:val="0"/>
          <w:sz w:val="24"/>
          <w:szCs w:val="24"/>
          <w:highlight w:val="none"/>
          <w:lang w:eastAsia="zh-CN"/>
        </w:rPr>
        <w:t>万元，</w:t>
      </w:r>
      <w:r>
        <w:rPr>
          <w:rFonts w:hint="eastAsia" w:ascii="仿宋" w:hAnsi="仿宋" w:eastAsia="仿宋" w:cs="仿宋"/>
          <w:color w:val="auto"/>
          <w:kern w:val="0"/>
          <w:sz w:val="24"/>
          <w:szCs w:val="24"/>
          <w:highlight w:val="none"/>
          <w:lang w:val="en-US" w:eastAsia="zh-CN"/>
        </w:rPr>
        <w:t>泗阳县约5767人、泗洪</w:t>
      </w:r>
      <w:r>
        <w:rPr>
          <w:rFonts w:hint="eastAsia" w:ascii="仿宋" w:hAnsi="仿宋" w:eastAsia="仿宋" w:cs="仿宋"/>
          <w:color w:val="auto"/>
          <w:kern w:val="0"/>
          <w:sz w:val="24"/>
          <w:szCs w:val="24"/>
          <w:highlight w:val="none"/>
          <w:lang w:eastAsia="zh-CN"/>
        </w:rPr>
        <w:t>县</w:t>
      </w:r>
      <w:r>
        <w:rPr>
          <w:rFonts w:hint="eastAsia" w:ascii="仿宋" w:hAnsi="仿宋" w:eastAsia="仿宋" w:cs="仿宋"/>
          <w:color w:val="auto"/>
          <w:kern w:val="0"/>
          <w:sz w:val="24"/>
          <w:szCs w:val="24"/>
          <w:highlight w:val="none"/>
          <w:lang w:val="en-US" w:eastAsia="zh-CN"/>
        </w:rPr>
        <w:t>约5400人、宿豫区约2640人、洋河新区约800人</w:t>
      </w:r>
      <w:r>
        <w:rPr>
          <w:rFonts w:hint="eastAsia" w:ascii="仿宋" w:hAnsi="仿宋" w:eastAsia="仿宋" w:cs="仿宋"/>
          <w:color w:val="auto"/>
          <w:kern w:val="0"/>
          <w:sz w:val="24"/>
          <w:szCs w:val="24"/>
          <w:highlight w:val="none"/>
          <w:lang w:eastAsia="zh-CN"/>
        </w:rPr>
        <w:t>；</w:t>
      </w:r>
    </w:p>
    <w:p w14:paraId="6621DDCD">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分包二：最高限价为</w:t>
      </w:r>
      <w:r>
        <w:rPr>
          <w:rFonts w:hint="eastAsia" w:ascii="仿宋" w:hAnsi="仿宋" w:eastAsia="仿宋" w:cs="仿宋"/>
          <w:color w:val="auto"/>
          <w:kern w:val="0"/>
          <w:sz w:val="24"/>
          <w:szCs w:val="24"/>
          <w:highlight w:val="none"/>
          <w:lang w:val="en-US" w:eastAsia="zh-CN"/>
        </w:rPr>
        <w:t>301万</w:t>
      </w:r>
      <w:r>
        <w:rPr>
          <w:rFonts w:hint="eastAsia" w:ascii="仿宋" w:hAnsi="仿宋" w:eastAsia="仿宋" w:cs="仿宋"/>
          <w:color w:val="auto"/>
          <w:kern w:val="0"/>
          <w:sz w:val="24"/>
          <w:szCs w:val="24"/>
          <w:highlight w:val="none"/>
          <w:lang w:eastAsia="zh-CN"/>
        </w:rPr>
        <w:t>元，沭阳县</w:t>
      </w:r>
      <w:r>
        <w:rPr>
          <w:rFonts w:hint="eastAsia" w:ascii="仿宋" w:hAnsi="仿宋" w:eastAsia="仿宋" w:cs="仿宋"/>
          <w:color w:val="auto"/>
          <w:kern w:val="0"/>
          <w:sz w:val="24"/>
          <w:szCs w:val="24"/>
          <w:highlight w:val="none"/>
          <w:lang w:val="en-US" w:eastAsia="zh-CN"/>
        </w:rPr>
        <w:t>约10034人</w:t>
      </w:r>
      <w:r>
        <w:rPr>
          <w:rFonts w:hint="eastAsia" w:ascii="仿宋" w:hAnsi="仿宋" w:eastAsia="仿宋" w:cs="仿宋"/>
          <w:color w:val="auto"/>
          <w:kern w:val="0"/>
          <w:sz w:val="24"/>
          <w:szCs w:val="24"/>
          <w:highlight w:val="none"/>
          <w:lang w:eastAsia="zh-CN"/>
        </w:rPr>
        <w:t>；</w:t>
      </w:r>
    </w:p>
    <w:p w14:paraId="024191EC">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分包三：</w:t>
      </w:r>
      <w:r>
        <w:rPr>
          <w:rFonts w:hint="eastAsia" w:ascii="仿宋" w:hAnsi="仿宋" w:eastAsia="仿宋" w:cs="仿宋"/>
          <w:color w:val="auto"/>
          <w:kern w:val="0"/>
          <w:sz w:val="24"/>
          <w:szCs w:val="24"/>
          <w:highlight w:val="none"/>
          <w:lang w:val="en-US" w:eastAsia="zh-CN"/>
        </w:rPr>
        <w:t>最高限价为130.8万元，宿城区约3100人、经开区约746人、湖滨新区约497人、苏宿园区约17人</w:t>
      </w:r>
      <w:r>
        <w:rPr>
          <w:rFonts w:hint="eastAsia" w:ascii="仿宋" w:hAnsi="仿宋" w:eastAsia="仿宋" w:cs="仿宋"/>
          <w:color w:val="auto"/>
          <w:kern w:val="0"/>
          <w:sz w:val="24"/>
          <w:szCs w:val="24"/>
          <w:highlight w:val="none"/>
          <w:lang w:eastAsia="zh-CN"/>
        </w:rPr>
        <w:t>。</w:t>
      </w:r>
    </w:p>
    <w:p w14:paraId="29A612E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以上投保人数由各县区严重精神障碍患者及持证精神残疾人数构成，统计时间为2025年2月，实际投保数量是在原投保人数基础上上浮3%。每年度由投保人据实核定投保人数，根据核定投保人数确定当年度保费。</w:t>
      </w:r>
    </w:p>
    <w:p w14:paraId="18485286">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投标分包选择：为保证上述分包所涉及的县（区）责任险工作推进的同步性，投标人可参与任意分包或全部分包的投标。</w:t>
      </w:r>
    </w:p>
    <w:p w14:paraId="7B80A71F">
      <w:pPr>
        <w:pageBreakBefore w:val="0"/>
        <w:pBdr>
          <w:top w:val="none" w:color="000000" w:sz="0" w:space="0"/>
          <w:left w:val="none" w:color="000000" w:sz="0" w:space="0"/>
          <w:bottom w:val="none" w:color="000000" w:sz="0" w:space="0"/>
          <w:right w:val="none" w:color="000000" w:sz="0" w:space="0"/>
        </w:pBd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开标顺序：按分包序号从小到大依次，即先开分包一，</w:t>
      </w:r>
      <w:r>
        <w:rPr>
          <w:rFonts w:hint="eastAsia" w:ascii="仿宋" w:hAnsi="仿宋" w:eastAsia="仿宋" w:cs="仿宋"/>
          <w:color w:val="auto"/>
          <w:kern w:val="0"/>
          <w:sz w:val="24"/>
          <w:szCs w:val="24"/>
          <w:highlight w:val="none"/>
          <w:lang w:val="en-US" w:eastAsia="zh-CN"/>
        </w:rPr>
        <w:t>再</w:t>
      </w:r>
      <w:r>
        <w:rPr>
          <w:rFonts w:hint="eastAsia" w:ascii="仿宋" w:hAnsi="仿宋" w:eastAsia="仿宋" w:cs="仿宋"/>
          <w:color w:val="auto"/>
          <w:kern w:val="0"/>
          <w:sz w:val="24"/>
          <w:szCs w:val="24"/>
          <w:highlight w:val="none"/>
        </w:rPr>
        <w:t>开分包二</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后开分包</w:t>
      </w:r>
      <w:r>
        <w:rPr>
          <w:rFonts w:hint="eastAsia" w:ascii="仿宋" w:hAnsi="仿宋" w:eastAsia="仿宋" w:cs="仿宋"/>
          <w:color w:val="auto"/>
          <w:kern w:val="0"/>
          <w:sz w:val="24"/>
          <w:szCs w:val="24"/>
          <w:highlight w:val="none"/>
          <w:lang w:val="en-US" w:eastAsia="zh-CN"/>
        </w:rPr>
        <w:t>三</w:t>
      </w:r>
      <w:r>
        <w:rPr>
          <w:rFonts w:hint="eastAsia" w:ascii="仿宋" w:hAnsi="仿宋" w:eastAsia="仿宋" w:cs="仿宋"/>
          <w:color w:val="auto"/>
          <w:kern w:val="0"/>
          <w:sz w:val="24"/>
          <w:szCs w:val="24"/>
          <w:highlight w:val="none"/>
        </w:rPr>
        <w:t>。评标顺序同开标顺序。</w:t>
      </w:r>
    </w:p>
    <w:p w14:paraId="358B3DFD">
      <w:pPr>
        <w:pageBreakBefore w:val="0"/>
        <w:pBdr>
          <w:top w:val="none" w:color="000000" w:sz="0" w:space="0"/>
          <w:left w:val="none" w:color="000000" w:sz="0" w:space="0"/>
          <w:bottom w:val="none" w:color="000000" w:sz="0" w:space="0"/>
          <w:right w:val="none" w:color="000000" w:sz="0" w:space="0"/>
        </w:pBdr>
        <w:spacing w:line="56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定标原则：</w:t>
      </w:r>
      <w:r>
        <w:rPr>
          <w:rFonts w:hint="eastAsia" w:ascii="仿宋" w:hAnsi="仿宋" w:eastAsia="仿宋" w:cs="仿宋"/>
          <w:color w:val="auto"/>
          <w:kern w:val="0"/>
          <w:sz w:val="24"/>
          <w:szCs w:val="24"/>
          <w:highlight w:val="none"/>
          <w:lang w:val="en-US" w:eastAsia="zh-CN"/>
        </w:rPr>
        <w:t>按“兼投不兼中”的原则，</w:t>
      </w:r>
      <w:r>
        <w:rPr>
          <w:rFonts w:hint="eastAsia" w:ascii="仿宋" w:hAnsi="仿宋" w:eastAsia="仿宋" w:cs="仿宋"/>
          <w:color w:val="auto"/>
          <w:kern w:val="0"/>
          <w:sz w:val="24"/>
          <w:szCs w:val="24"/>
          <w:highlight w:val="none"/>
        </w:rPr>
        <w:t>每位投标人只能在一个分包上中标。如某投标人已在分包一被推荐为第一中标候选人的，则其参与分包二</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分包三</w:t>
      </w:r>
      <w:r>
        <w:rPr>
          <w:rFonts w:hint="eastAsia" w:ascii="仿宋" w:hAnsi="仿宋" w:eastAsia="仿宋" w:cs="仿宋"/>
          <w:color w:val="auto"/>
          <w:kern w:val="0"/>
          <w:sz w:val="24"/>
          <w:szCs w:val="24"/>
          <w:highlight w:val="none"/>
        </w:rPr>
        <w:t>评标，但在分包二</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分包三</w:t>
      </w:r>
      <w:r>
        <w:rPr>
          <w:rFonts w:hint="eastAsia" w:ascii="仿宋" w:hAnsi="仿宋" w:eastAsia="仿宋" w:cs="仿宋"/>
          <w:color w:val="auto"/>
          <w:kern w:val="0"/>
          <w:sz w:val="24"/>
          <w:szCs w:val="24"/>
          <w:highlight w:val="none"/>
        </w:rPr>
        <w:t>不参与推荐中标候选人的排序。（详细内容见本招标文件第四章）</w:t>
      </w:r>
    </w:p>
    <w:p w14:paraId="06617B0C">
      <w:pPr>
        <w:pageBreakBefore w:val="0"/>
        <w:pBdr>
          <w:top w:val="none" w:color="000000" w:sz="0" w:space="0"/>
          <w:left w:val="none" w:color="000000" w:sz="0" w:space="0"/>
          <w:bottom w:val="none" w:color="000000" w:sz="0" w:space="0"/>
          <w:right w:val="none" w:color="000000" w:sz="0" w:space="0"/>
        </w:pBdr>
        <w:spacing w:line="56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注：评审结束后，若其中一个分包受到质疑投诉等原因，导致本分包评审结果改变，但不影响其他分包的评审结果。</w:t>
      </w:r>
    </w:p>
    <w:p w14:paraId="0B390DE3">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二、</w:t>
      </w:r>
      <w:r>
        <w:rPr>
          <w:rFonts w:hint="eastAsia" w:ascii="仿宋" w:hAnsi="仿宋" w:eastAsia="仿宋" w:cs="仿宋"/>
          <w:b/>
          <w:bCs/>
          <w:color w:val="auto"/>
          <w:kern w:val="0"/>
          <w:sz w:val="24"/>
          <w:szCs w:val="24"/>
          <w:highlight w:val="none"/>
          <w:lang w:val="en-US" w:eastAsia="zh-CN"/>
        </w:rPr>
        <w:t>合同签订方式、履行期限及地点</w:t>
      </w:r>
    </w:p>
    <w:p w14:paraId="7ED63E4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合同签订方式：本项目由宿迁市公安局组织招标后由中标人所属县（区）分公司分别与县（区）公安分局签订保险合同。</w:t>
      </w:r>
    </w:p>
    <w:p w14:paraId="17C5BC0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服务期：</w:t>
      </w:r>
      <w:r>
        <w:rPr>
          <w:rFonts w:hint="eastAsia" w:ascii="仿宋" w:hAnsi="仿宋" w:eastAsia="仿宋" w:cs="仿宋"/>
          <w:color w:val="auto"/>
          <w:kern w:val="0"/>
          <w:sz w:val="24"/>
          <w:szCs w:val="24"/>
          <w:highlight w:val="none"/>
          <w:lang w:eastAsia="zh-CN"/>
        </w:rPr>
        <w:t>3年</w:t>
      </w:r>
      <w:r>
        <w:rPr>
          <w:rFonts w:hint="eastAsia" w:ascii="仿宋" w:hAnsi="仿宋" w:eastAsia="仿宋" w:cs="仿宋"/>
          <w:color w:val="auto"/>
          <w:kern w:val="0"/>
          <w:sz w:val="24"/>
          <w:szCs w:val="24"/>
          <w:highlight w:val="none"/>
        </w:rPr>
        <w:t>。</w:t>
      </w:r>
    </w:p>
    <w:p w14:paraId="63BC501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服务地点：宿迁市，具体由采购人指定。</w:t>
      </w:r>
    </w:p>
    <w:p w14:paraId="424353FD">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三、付款方式</w:t>
      </w:r>
    </w:p>
    <w:p w14:paraId="4D40ECB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kern w:val="0"/>
          <w:sz w:val="24"/>
          <w:szCs w:val="21"/>
          <w:highlight w:val="none"/>
          <w:lang w:val="zh-CN" w:eastAsia="zh-CN" w:bidi="ar-SA"/>
        </w:rPr>
      </w:pPr>
      <w:r>
        <w:rPr>
          <w:rFonts w:hint="eastAsia" w:ascii="仿宋" w:hAnsi="仿宋" w:eastAsia="仿宋" w:cs="仿宋"/>
          <w:bCs/>
          <w:color w:val="auto"/>
          <w:kern w:val="0"/>
          <w:sz w:val="24"/>
          <w:szCs w:val="21"/>
          <w:highlight w:val="none"/>
          <w:lang w:val="zh-CN" w:eastAsia="zh-CN" w:bidi="ar-SA"/>
        </w:rPr>
        <w:t>对于满足合同约定支付条件的，自收到发票后10个工作日内将资金支付到合同约定的投标人账户或投标人数字人民币账户。</w:t>
      </w:r>
    </w:p>
    <w:p w14:paraId="2549753D">
      <w:pPr>
        <w:pageBreakBefore w:val="0"/>
        <w:widowControl w:val="0"/>
        <w:spacing w:line="560" w:lineRule="exact"/>
        <w:ind w:left="239" w:leftChars="114" w:firstLine="307" w:firstLineChars="128"/>
        <w:jc w:val="left"/>
        <w:rPr>
          <w:rFonts w:hint="default" w:ascii="仿宋" w:hAnsi="仿宋" w:eastAsia="仿宋" w:cs="仿宋"/>
          <w:bCs/>
          <w:color w:val="auto"/>
          <w:kern w:val="0"/>
          <w:sz w:val="24"/>
          <w:szCs w:val="24"/>
          <w:highlight w:val="none"/>
          <w:lang w:val="en-US"/>
        </w:rPr>
      </w:pPr>
      <w:r>
        <w:rPr>
          <w:rFonts w:hint="eastAsia" w:ascii="仿宋" w:hAnsi="仿宋" w:eastAsia="仿宋" w:cs="仿宋"/>
          <w:bCs/>
          <w:color w:val="auto"/>
          <w:kern w:val="0"/>
          <w:sz w:val="24"/>
          <w:szCs w:val="24"/>
          <w:highlight w:val="none"/>
          <w:lang w:val="en-US" w:eastAsia="zh-CN"/>
        </w:rPr>
        <w:t>合同签订且在收到中标人发票后10个工作日内，支付合同价款的10%作为预付款；县（区）保险合同签订后，由各县(区)公安（分）局及时按程序支付所需资金（扣除首付款），承保机构向各县（区）公安（分）局出具保单和正规发票，保险费按年度支付。</w:t>
      </w:r>
    </w:p>
    <w:p w14:paraId="305C322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1"/>
          <w:highlight w:val="none"/>
          <w:lang w:val="zh-CN" w:eastAsia="zh-CN" w:bidi="ar-SA"/>
        </w:rPr>
        <w:t>注：</w:t>
      </w:r>
      <w:r>
        <w:rPr>
          <w:rFonts w:hint="eastAsia" w:ascii="仿宋" w:hAnsi="仿宋" w:eastAsia="仿宋" w:cs="仿宋"/>
          <w:bCs/>
          <w:color w:val="auto"/>
          <w:kern w:val="0"/>
          <w:sz w:val="24"/>
          <w:szCs w:val="21"/>
          <w:highlight w:val="none"/>
          <w:lang w:val="en-US" w:eastAsia="zh-CN" w:bidi="ar-SA"/>
        </w:rPr>
        <w:t>本项目</w:t>
      </w:r>
      <w:r>
        <w:rPr>
          <w:rFonts w:hint="eastAsia" w:ascii="仿宋" w:hAnsi="仿宋" w:eastAsia="仿宋" w:cs="仿宋"/>
          <w:bCs/>
          <w:color w:val="auto"/>
          <w:kern w:val="0"/>
          <w:sz w:val="24"/>
          <w:szCs w:val="21"/>
          <w:highlight w:val="none"/>
          <w:lang w:val="zh-CN" w:eastAsia="zh-CN" w:bidi="ar-SA"/>
        </w:rPr>
        <w:t>在签订合同时，中标人明确表示无需预付款或者主动要求降低预付款比例的金额，采购人可不适用预付款规定。</w:t>
      </w:r>
    </w:p>
    <w:p w14:paraId="47D82593">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val="0"/>
          <w:color w:val="auto"/>
          <w:kern w:val="0"/>
          <w:sz w:val="24"/>
          <w:szCs w:val="21"/>
          <w:highlight w:val="none"/>
          <w:lang w:val="en-US" w:eastAsia="zh-CN" w:bidi="ar-SA"/>
        </w:rPr>
        <w:t>四、</w:t>
      </w:r>
      <w:r>
        <w:rPr>
          <w:rFonts w:hint="eastAsia" w:ascii="仿宋" w:hAnsi="仿宋" w:eastAsia="仿宋" w:cs="仿宋"/>
          <w:b/>
          <w:bCs/>
          <w:color w:val="auto"/>
          <w:kern w:val="0"/>
          <w:sz w:val="24"/>
          <w:szCs w:val="24"/>
          <w:highlight w:val="none"/>
          <w:lang w:val="en-US" w:eastAsia="zh-CN"/>
        </w:rPr>
        <w:t>宿迁市严重精神障碍患者监护责任补偿保险方案</w:t>
      </w:r>
      <w:r>
        <w:rPr>
          <w:rFonts w:hint="eastAsia" w:ascii="仿宋" w:hAnsi="仿宋" w:eastAsia="仿宋" w:cs="仿宋"/>
          <w:b/>
          <w:bCs/>
          <w:color w:val="auto"/>
          <w:kern w:val="0"/>
          <w:sz w:val="24"/>
          <w:szCs w:val="24"/>
          <w:highlight w:val="none"/>
        </w:rPr>
        <w:t>★</w:t>
      </w:r>
    </w:p>
    <w:tbl>
      <w:tblPr>
        <w:tblStyle w:val="2"/>
        <w:tblW w:w="9384" w:type="dxa"/>
        <w:jc w:val="center"/>
        <w:tblLayout w:type="fixed"/>
        <w:tblCellMar>
          <w:top w:w="0" w:type="dxa"/>
          <w:left w:w="108" w:type="dxa"/>
          <w:bottom w:w="0" w:type="dxa"/>
          <w:right w:w="108" w:type="dxa"/>
        </w:tblCellMar>
      </w:tblPr>
      <w:tblGrid>
        <w:gridCol w:w="2084"/>
        <w:gridCol w:w="7300"/>
      </w:tblGrid>
      <w:tr w14:paraId="1985E588">
        <w:tblPrEx>
          <w:tblCellMar>
            <w:top w:w="0" w:type="dxa"/>
            <w:left w:w="108" w:type="dxa"/>
            <w:bottom w:w="0" w:type="dxa"/>
            <w:right w:w="108" w:type="dxa"/>
          </w:tblCellMar>
        </w:tblPrEx>
        <w:trPr>
          <w:trHeight w:val="680" w:hRule="atLeast"/>
          <w:jc w:val="center"/>
        </w:trPr>
        <w:tc>
          <w:tcPr>
            <w:tcW w:w="2084" w:type="dxa"/>
            <w:tcBorders>
              <w:top w:val="single" w:color="000000" w:sz="4" w:space="0"/>
              <w:left w:val="single" w:color="000000" w:sz="4" w:space="0"/>
              <w:bottom w:val="single" w:color="000000" w:sz="4" w:space="0"/>
              <w:right w:val="single" w:color="000000" w:sz="4" w:space="0"/>
            </w:tcBorders>
            <w:shd w:val="clear" w:color="auto" w:fill="E6E6E6"/>
            <w:noWrap w:val="0"/>
            <w:vAlign w:val="center"/>
          </w:tcPr>
          <w:p w14:paraId="23DB21BC">
            <w:pPr>
              <w:widowControl/>
              <w:spacing w:line="360" w:lineRule="auto"/>
              <w:jc w:val="center"/>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项目</w:t>
            </w:r>
          </w:p>
        </w:tc>
        <w:tc>
          <w:tcPr>
            <w:tcW w:w="7300" w:type="dxa"/>
            <w:tcBorders>
              <w:top w:val="single" w:color="000000" w:sz="4" w:space="0"/>
              <w:left w:val="nil"/>
              <w:bottom w:val="single" w:color="000000" w:sz="4" w:space="0"/>
              <w:right w:val="single" w:color="000000" w:sz="4" w:space="0"/>
            </w:tcBorders>
            <w:shd w:val="clear" w:color="auto" w:fill="E6E6E6"/>
            <w:noWrap w:val="0"/>
            <w:vAlign w:val="center"/>
          </w:tcPr>
          <w:p w14:paraId="73274C68">
            <w:pPr>
              <w:widowControl/>
              <w:spacing w:line="360" w:lineRule="auto"/>
              <w:jc w:val="center"/>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内容</w:t>
            </w:r>
          </w:p>
        </w:tc>
      </w:tr>
      <w:tr w14:paraId="3181BEAC">
        <w:tblPrEx>
          <w:tblCellMar>
            <w:top w:w="0" w:type="dxa"/>
            <w:left w:w="108" w:type="dxa"/>
            <w:bottom w:w="0" w:type="dxa"/>
            <w:right w:w="108" w:type="dxa"/>
          </w:tblCellMar>
        </w:tblPrEx>
        <w:trPr>
          <w:trHeight w:val="680" w:hRule="atLeast"/>
          <w:jc w:val="center"/>
        </w:trPr>
        <w:tc>
          <w:tcPr>
            <w:tcW w:w="9384" w:type="dxa"/>
            <w:gridSpan w:val="2"/>
            <w:tcBorders>
              <w:top w:val="single" w:color="000000" w:sz="4" w:space="0"/>
              <w:left w:val="single" w:color="000000" w:sz="4" w:space="0"/>
              <w:bottom w:val="single" w:color="000000" w:sz="4" w:space="0"/>
              <w:right w:val="single" w:color="000000" w:sz="4" w:space="0"/>
            </w:tcBorders>
            <w:noWrap w:val="0"/>
            <w:vAlign w:val="center"/>
          </w:tcPr>
          <w:p w14:paraId="44DF61D8">
            <w:pPr>
              <w:widowControl/>
              <w:spacing w:line="360" w:lineRule="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1.投保人</w:t>
            </w:r>
          </w:p>
        </w:tc>
      </w:tr>
      <w:tr w14:paraId="2BD58E8D">
        <w:tblPrEx>
          <w:tblCellMar>
            <w:top w:w="0" w:type="dxa"/>
            <w:left w:w="108" w:type="dxa"/>
            <w:bottom w:w="0" w:type="dxa"/>
            <w:right w:w="108" w:type="dxa"/>
          </w:tblCellMar>
        </w:tblPrEx>
        <w:trPr>
          <w:trHeight w:val="680" w:hRule="atLeast"/>
          <w:jc w:val="center"/>
        </w:trPr>
        <w:tc>
          <w:tcPr>
            <w:tcW w:w="2084" w:type="dxa"/>
            <w:tcBorders>
              <w:top w:val="single" w:color="000000" w:sz="4" w:space="0"/>
              <w:left w:val="single" w:color="000000" w:sz="4" w:space="0"/>
              <w:bottom w:val="single" w:color="000000" w:sz="4" w:space="0"/>
              <w:right w:val="single" w:color="000000" w:sz="4" w:space="0"/>
            </w:tcBorders>
            <w:noWrap w:val="0"/>
            <w:vAlign w:val="center"/>
          </w:tcPr>
          <w:p w14:paraId="7B623E2F">
            <w:pPr>
              <w:widowControl/>
              <w:spacing w:line="360" w:lineRule="auto"/>
              <w:jc w:val="left"/>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投保人名称</w:t>
            </w:r>
          </w:p>
        </w:tc>
        <w:tc>
          <w:tcPr>
            <w:tcW w:w="7300" w:type="dxa"/>
            <w:tcBorders>
              <w:top w:val="single" w:color="000000" w:sz="4" w:space="0"/>
              <w:left w:val="nil"/>
              <w:bottom w:val="single" w:color="000000" w:sz="4" w:space="0"/>
              <w:right w:val="single" w:color="000000" w:sz="4" w:space="0"/>
            </w:tcBorders>
            <w:noWrap w:val="0"/>
            <w:vAlign w:val="center"/>
          </w:tcPr>
          <w:p w14:paraId="539FD078">
            <w:pPr>
              <w:widowControl/>
              <w:spacing w:line="360" w:lineRule="auto"/>
              <w:jc w:val="left"/>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待定</w:t>
            </w:r>
          </w:p>
        </w:tc>
      </w:tr>
      <w:tr w14:paraId="20F9197A">
        <w:tblPrEx>
          <w:tblCellMar>
            <w:top w:w="0" w:type="dxa"/>
            <w:left w:w="108" w:type="dxa"/>
            <w:bottom w:w="0" w:type="dxa"/>
            <w:right w:w="108" w:type="dxa"/>
          </w:tblCellMar>
        </w:tblPrEx>
        <w:trPr>
          <w:trHeight w:val="680" w:hRule="atLeast"/>
          <w:jc w:val="center"/>
        </w:trPr>
        <w:tc>
          <w:tcPr>
            <w:tcW w:w="2084" w:type="dxa"/>
            <w:tcBorders>
              <w:top w:val="single" w:color="000000" w:sz="4" w:space="0"/>
              <w:left w:val="single" w:color="000000" w:sz="4" w:space="0"/>
              <w:bottom w:val="single" w:color="000000" w:sz="4" w:space="0"/>
              <w:right w:val="single" w:color="000000" w:sz="4" w:space="0"/>
            </w:tcBorders>
            <w:noWrap w:val="0"/>
            <w:vAlign w:val="center"/>
          </w:tcPr>
          <w:p w14:paraId="78996137">
            <w:pPr>
              <w:widowControl/>
              <w:spacing w:line="360" w:lineRule="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投保人地址</w:t>
            </w:r>
          </w:p>
        </w:tc>
        <w:tc>
          <w:tcPr>
            <w:tcW w:w="7300" w:type="dxa"/>
            <w:tcBorders>
              <w:top w:val="single" w:color="000000" w:sz="4" w:space="0"/>
              <w:left w:val="nil"/>
              <w:bottom w:val="single" w:color="000000" w:sz="4" w:space="0"/>
              <w:right w:val="single" w:color="000000" w:sz="4" w:space="0"/>
            </w:tcBorders>
            <w:noWrap w:val="0"/>
            <w:vAlign w:val="center"/>
          </w:tcPr>
          <w:p w14:paraId="08403E3A">
            <w:pPr>
              <w:widowControl/>
              <w:spacing w:line="360" w:lineRule="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待定</w:t>
            </w:r>
          </w:p>
        </w:tc>
      </w:tr>
      <w:tr w14:paraId="16848A3E">
        <w:tblPrEx>
          <w:tblCellMar>
            <w:top w:w="0" w:type="dxa"/>
            <w:left w:w="108" w:type="dxa"/>
            <w:bottom w:w="0" w:type="dxa"/>
            <w:right w:w="108" w:type="dxa"/>
          </w:tblCellMar>
        </w:tblPrEx>
        <w:trPr>
          <w:trHeight w:val="680" w:hRule="atLeast"/>
          <w:jc w:val="center"/>
        </w:trPr>
        <w:tc>
          <w:tcPr>
            <w:tcW w:w="9384" w:type="dxa"/>
            <w:gridSpan w:val="2"/>
            <w:tcBorders>
              <w:top w:val="single" w:color="000000" w:sz="4" w:space="0"/>
              <w:left w:val="single" w:color="000000" w:sz="4" w:space="0"/>
              <w:bottom w:val="single" w:color="000000" w:sz="4" w:space="0"/>
              <w:right w:val="single" w:color="000000" w:sz="4" w:space="0"/>
            </w:tcBorders>
            <w:noWrap w:val="0"/>
            <w:vAlign w:val="center"/>
          </w:tcPr>
          <w:p w14:paraId="42F546C0">
            <w:pPr>
              <w:widowControl/>
              <w:spacing w:line="360" w:lineRule="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2.被保险人</w:t>
            </w:r>
          </w:p>
        </w:tc>
      </w:tr>
      <w:tr w14:paraId="0B50B5A3">
        <w:tblPrEx>
          <w:tblCellMar>
            <w:top w:w="0" w:type="dxa"/>
            <w:left w:w="108" w:type="dxa"/>
            <w:bottom w:w="0" w:type="dxa"/>
            <w:right w:w="108" w:type="dxa"/>
          </w:tblCellMar>
        </w:tblPrEx>
        <w:trPr>
          <w:trHeight w:val="680" w:hRule="atLeast"/>
          <w:jc w:val="center"/>
        </w:trPr>
        <w:tc>
          <w:tcPr>
            <w:tcW w:w="2084" w:type="dxa"/>
            <w:tcBorders>
              <w:top w:val="single" w:color="000000" w:sz="4" w:space="0"/>
              <w:left w:val="single" w:color="000000" w:sz="4" w:space="0"/>
              <w:bottom w:val="single" w:color="000000" w:sz="4" w:space="0"/>
              <w:right w:val="single" w:color="000000" w:sz="4" w:space="0"/>
            </w:tcBorders>
            <w:noWrap w:val="0"/>
            <w:vAlign w:val="center"/>
          </w:tcPr>
          <w:p w14:paraId="0DAA8354">
            <w:pPr>
              <w:widowControl/>
              <w:spacing w:line="360" w:lineRule="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被保险人名称</w:t>
            </w:r>
          </w:p>
        </w:tc>
        <w:tc>
          <w:tcPr>
            <w:tcW w:w="7300" w:type="dxa"/>
            <w:tcBorders>
              <w:top w:val="single" w:color="000000" w:sz="4" w:space="0"/>
              <w:left w:val="nil"/>
              <w:bottom w:val="single" w:color="000000" w:sz="4" w:space="0"/>
              <w:right w:val="single" w:color="000000" w:sz="4" w:space="0"/>
            </w:tcBorders>
            <w:noWrap w:val="0"/>
            <w:vAlign w:val="center"/>
          </w:tcPr>
          <w:p w14:paraId="1C303BE2">
            <w:pPr>
              <w:widowControl/>
              <w:spacing w:line="360" w:lineRule="auto"/>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lang w:val="en-US" w:eastAsia="zh-CN"/>
              </w:rPr>
              <w:t>严重</w:t>
            </w:r>
            <w:r>
              <w:rPr>
                <w:rFonts w:hint="eastAsia" w:ascii="仿宋" w:hAnsi="仿宋" w:eastAsia="仿宋" w:cs="仿宋"/>
                <w:color w:val="auto"/>
                <w:kern w:val="2"/>
                <w:sz w:val="21"/>
                <w:szCs w:val="21"/>
                <w:highlight w:val="none"/>
              </w:rPr>
              <w:t>精神障碍患者的法定监护人及其他承担监护责任的对象</w:t>
            </w:r>
          </w:p>
        </w:tc>
      </w:tr>
      <w:tr w14:paraId="793038E9">
        <w:tblPrEx>
          <w:tblCellMar>
            <w:top w:w="0" w:type="dxa"/>
            <w:left w:w="108" w:type="dxa"/>
            <w:bottom w:w="0" w:type="dxa"/>
            <w:right w:w="108" w:type="dxa"/>
          </w:tblCellMar>
        </w:tblPrEx>
        <w:trPr>
          <w:trHeight w:val="680" w:hRule="atLeast"/>
          <w:jc w:val="center"/>
        </w:trPr>
        <w:tc>
          <w:tcPr>
            <w:tcW w:w="2084" w:type="dxa"/>
            <w:tcBorders>
              <w:top w:val="single" w:color="000000" w:sz="4" w:space="0"/>
              <w:left w:val="single" w:color="000000" w:sz="4" w:space="0"/>
              <w:bottom w:val="single" w:color="000000" w:sz="4" w:space="0"/>
              <w:right w:val="single" w:color="000000" w:sz="4" w:space="0"/>
            </w:tcBorders>
            <w:noWrap w:val="0"/>
            <w:vAlign w:val="center"/>
          </w:tcPr>
          <w:p w14:paraId="4F533230">
            <w:pPr>
              <w:widowControl/>
              <w:spacing w:line="360" w:lineRule="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被保险人地址</w:t>
            </w:r>
          </w:p>
        </w:tc>
        <w:tc>
          <w:tcPr>
            <w:tcW w:w="7300" w:type="dxa"/>
            <w:tcBorders>
              <w:top w:val="single" w:color="000000" w:sz="4" w:space="0"/>
              <w:left w:val="nil"/>
              <w:bottom w:val="single" w:color="000000" w:sz="4" w:space="0"/>
              <w:right w:val="single" w:color="000000" w:sz="4" w:space="0"/>
            </w:tcBorders>
            <w:noWrap w:val="0"/>
            <w:vAlign w:val="center"/>
          </w:tcPr>
          <w:p w14:paraId="0DD0411F">
            <w:pPr>
              <w:widowControl/>
              <w:spacing w:line="360" w:lineRule="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待定</w:t>
            </w:r>
          </w:p>
        </w:tc>
      </w:tr>
      <w:tr w14:paraId="4544984F">
        <w:tblPrEx>
          <w:tblCellMar>
            <w:top w:w="0" w:type="dxa"/>
            <w:left w:w="108" w:type="dxa"/>
            <w:bottom w:w="0" w:type="dxa"/>
            <w:right w:w="108" w:type="dxa"/>
          </w:tblCellMar>
        </w:tblPrEx>
        <w:trPr>
          <w:trHeight w:val="680" w:hRule="atLeast"/>
          <w:jc w:val="center"/>
        </w:trPr>
        <w:tc>
          <w:tcPr>
            <w:tcW w:w="2084" w:type="dxa"/>
            <w:tcBorders>
              <w:top w:val="single" w:color="000000" w:sz="4" w:space="0"/>
              <w:left w:val="single" w:color="000000" w:sz="4" w:space="0"/>
              <w:bottom w:val="single" w:color="000000" w:sz="4" w:space="0"/>
              <w:right w:val="single" w:color="000000" w:sz="4" w:space="0"/>
            </w:tcBorders>
            <w:noWrap w:val="0"/>
            <w:vAlign w:val="center"/>
          </w:tcPr>
          <w:p w14:paraId="2B1DEDB4">
            <w:pPr>
              <w:widowControl/>
              <w:spacing w:line="360" w:lineRule="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3.附加被保险人</w:t>
            </w:r>
          </w:p>
        </w:tc>
        <w:tc>
          <w:tcPr>
            <w:tcW w:w="7300" w:type="dxa"/>
            <w:tcBorders>
              <w:top w:val="single" w:color="000000" w:sz="4" w:space="0"/>
              <w:left w:val="nil"/>
              <w:bottom w:val="single" w:color="000000" w:sz="4" w:space="0"/>
              <w:right w:val="single" w:color="000000" w:sz="4" w:space="0"/>
            </w:tcBorders>
            <w:noWrap w:val="0"/>
            <w:vAlign w:val="center"/>
          </w:tcPr>
          <w:p w14:paraId="4AC48F88">
            <w:pPr>
              <w:widowControl/>
              <w:spacing w:line="360" w:lineRule="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宿迁市</w:t>
            </w:r>
            <w:r>
              <w:rPr>
                <w:rFonts w:hint="eastAsia" w:ascii="仿宋" w:hAnsi="仿宋" w:eastAsia="仿宋" w:cs="仿宋"/>
                <w:color w:val="auto"/>
                <w:kern w:val="2"/>
                <w:sz w:val="21"/>
                <w:szCs w:val="21"/>
                <w:highlight w:val="none"/>
              </w:rPr>
              <w:t>各级各类政府机构及其它利益相关方</w:t>
            </w:r>
          </w:p>
        </w:tc>
      </w:tr>
      <w:tr w14:paraId="2621E616">
        <w:tblPrEx>
          <w:tblCellMar>
            <w:top w:w="0" w:type="dxa"/>
            <w:left w:w="108" w:type="dxa"/>
            <w:bottom w:w="0" w:type="dxa"/>
            <w:right w:w="108" w:type="dxa"/>
          </w:tblCellMar>
        </w:tblPrEx>
        <w:trPr>
          <w:trHeight w:val="680" w:hRule="atLeast"/>
          <w:jc w:val="center"/>
        </w:trPr>
        <w:tc>
          <w:tcPr>
            <w:tcW w:w="2084" w:type="dxa"/>
            <w:tcBorders>
              <w:top w:val="single" w:color="000000" w:sz="4" w:space="0"/>
              <w:left w:val="single" w:color="000000" w:sz="4" w:space="0"/>
              <w:bottom w:val="single" w:color="000000" w:sz="4" w:space="0"/>
              <w:right w:val="single" w:color="000000" w:sz="4" w:space="0"/>
            </w:tcBorders>
            <w:noWrap w:val="0"/>
            <w:vAlign w:val="center"/>
          </w:tcPr>
          <w:p w14:paraId="495F5B18">
            <w:pPr>
              <w:widowControl/>
              <w:spacing w:line="360" w:lineRule="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4.承保区域</w:t>
            </w:r>
          </w:p>
        </w:tc>
        <w:tc>
          <w:tcPr>
            <w:tcW w:w="7300" w:type="dxa"/>
            <w:tcBorders>
              <w:top w:val="single" w:color="000000" w:sz="4" w:space="0"/>
              <w:left w:val="nil"/>
              <w:bottom w:val="single" w:color="000000" w:sz="4" w:space="0"/>
              <w:right w:val="single" w:color="000000" w:sz="4" w:space="0"/>
            </w:tcBorders>
            <w:noWrap w:val="0"/>
            <w:vAlign w:val="center"/>
          </w:tcPr>
          <w:p w14:paraId="783BBF21">
            <w:pPr>
              <w:widowControl/>
              <w:spacing w:line="360" w:lineRule="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中华人民共和国境内（不包括香港、澳门特别行政区和台湾地区）</w:t>
            </w:r>
          </w:p>
        </w:tc>
      </w:tr>
      <w:tr w14:paraId="032E603F">
        <w:tblPrEx>
          <w:tblCellMar>
            <w:top w:w="0" w:type="dxa"/>
            <w:left w:w="108" w:type="dxa"/>
            <w:bottom w:w="0" w:type="dxa"/>
            <w:right w:w="108" w:type="dxa"/>
          </w:tblCellMar>
        </w:tblPrEx>
        <w:trPr>
          <w:trHeight w:val="680" w:hRule="atLeast"/>
          <w:jc w:val="center"/>
        </w:trPr>
        <w:tc>
          <w:tcPr>
            <w:tcW w:w="2084" w:type="dxa"/>
            <w:tcBorders>
              <w:top w:val="single" w:color="000000" w:sz="4" w:space="0"/>
              <w:left w:val="single" w:color="000000" w:sz="4" w:space="0"/>
              <w:bottom w:val="single" w:color="000000" w:sz="4" w:space="0"/>
              <w:right w:val="single" w:color="000000" w:sz="4" w:space="0"/>
            </w:tcBorders>
            <w:noWrap w:val="0"/>
            <w:vAlign w:val="center"/>
          </w:tcPr>
          <w:p w14:paraId="16F9CEEC">
            <w:pPr>
              <w:widowControl/>
              <w:spacing w:line="360" w:lineRule="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5.承保基础</w:t>
            </w:r>
          </w:p>
        </w:tc>
        <w:tc>
          <w:tcPr>
            <w:tcW w:w="7300" w:type="dxa"/>
            <w:tcBorders>
              <w:top w:val="single" w:color="000000" w:sz="4" w:space="0"/>
              <w:left w:val="nil"/>
              <w:bottom w:val="single" w:color="000000" w:sz="4" w:space="0"/>
              <w:right w:val="single" w:color="000000" w:sz="4" w:space="0"/>
            </w:tcBorders>
            <w:noWrap w:val="0"/>
            <w:vAlign w:val="center"/>
          </w:tcPr>
          <w:p w14:paraId="5C27325D">
            <w:pPr>
              <w:widowControl/>
              <w:spacing w:line="360" w:lineRule="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期内发生式</w:t>
            </w:r>
          </w:p>
        </w:tc>
      </w:tr>
      <w:tr w14:paraId="200B6AF3">
        <w:tblPrEx>
          <w:tblCellMar>
            <w:top w:w="0" w:type="dxa"/>
            <w:left w:w="108" w:type="dxa"/>
            <w:bottom w:w="0" w:type="dxa"/>
            <w:right w:w="108" w:type="dxa"/>
          </w:tblCellMar>
        </w:tblPrEx>
        <w:trPr>
          <w:trHeight w:val="90" w:hRule="atLeast"/>
          <w:jc w:val="center"/>
        </w:trPr>
        <w:tc>
          <w:tcPr>
            <w:tcW w:w="2084" w:type="dxa"/>
            <w:tcBorders>
              <w:top w:val="single" w:color="000000" w:sz="4" w:space="0"/>
              <w:left w:val="single" w:color="000000" w:sz="4" w:space="0"/>
              <w:bottom w:val="single" w:color="000000" w:sz="4" w:space="0"/>
              <w:right w:val="single" w:color="000000" w:sz="4" w:space="0"/>
            </w:tcBorders>
            <w:noWrap w:val="0"/>
            <w:vAlign w:val="center"/>
          </w:tcPr>
          <w:p w14:paraId="1837184D">
            <w:pPr>
              <w:widowControl/>
              <w:spacing w:line="360" w:lineRule="auto"/>
              <w:rPr>
                <w:rFonts w:hint="eastAsia" w:ascii="仿宋" w:hAnsi="仿宋" w:eastAsia="仿宋" w:cs="仿宋"/>
                <w:b/>
                <w:color w:val="auto"/>
                <w:kern w:val="2"/>
                <w:sz w:val="21"/>
                <w:szCs w:val="21"/>
                <w:highlight w:val="none"/>
                <w:lang w:eastAsia="zh-CN"/>
              </w:rPr>
            </w:pPr>
            <w:r>
              <w:rPr>
                <w:rFonts w:hint="eastAsia" w:ascii="仿宋" w:hAnsi="仿宋" w:eastAsia="仿宋" w:cs="仿宋"/>
                <w:b/>
                <w:color w:val="auto"/>
                <w:kern w:val="2"/>
                <w:sz w:val="21"/>
                <w:szCs w:val="21"/>
                <w:highlight w:val="none"/>
                <w:lang w:val="en-US" w:eastAsia="zh-CN"/>
              </w:rPr>
              <w:t>6</w:t>
            </w:r>
            <w:r>
              <w:rPr>
                <w:rFonts w:hint="eastAsia" w:ascii="仿宋" w:hAnsi="仿宋" w:eastAsia="仿宋" w:cs="仿宋"/>
                <w:b/>
                <w:color w:val="auto"/>
                <w:kern w:val="2"/>
                <w:sz w:val="21"/>
                <w:szCs w:val="21"/>
                <w:highlight w:val="none"/>
              </w:rPr>
              <w:t>.责任限额</w:t>
            </w:r>
            <w:r>
              <w:rPr>
                <w:rFonts w:hint="eastAsia" w:ascii="仿宋" w:hAnsi="仿宋" w:eastAsia="仿宋" w:cs="仿宋"/>
                <w:b w:val="0"/>
                <w:bCs/>
                <w:color w:val="auto"/>
                <w:kern w:val="2"/>
                <w:sz w:val="21"/>
                <w:szCs w:val="21"/>
                <w:highlight w:val="none"/>
                <w:lang w:eastAsia="zh-CN"/>
              </w:rPr>
              <w:t>（基础限额，实际承保不低于以下限额）</w:t>
            </w:r>
          </w:p>
        </w:tc>
        <w:tc>
          <w:tcPr>
            <w:tcW w:w="7300" w:type="dxa"/>
            <w:tcBorders>
              <w:top w:val="single" w:color="000000" w:sz="4" w:space="0"/>
              <w:left w:val="nil"/>
              <w:bottom w:val="single" w:color="000000" w:sz="4" w:space="0"/>
              <w:right w:val="single" w:color="000000" w:sz="4" w:space="0"/>
            </w:tcBorders>
            <w:noWrap w:val="0"/>
            <w:vAlign w:val="center"/>
          </w:tcPr>
          <w:tbl>
            <w:tblPr>
              <w:tblStyle w:val="2"/>
              <w:tblpPr w:leftFromText="180" w:rightFromText="180" w:vertAnchor="text" w:horzAnchor="page" w:tblpX="166" w:tblpY="146"/>
              <w:tblOverlap w:val="never"/>
              <w:tblW w:w="68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37"/>
              <w:gridCol w:w="2222"/>
            </w:tblGrid>
            <w:tr w14:paraId="105B7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4637"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60FED78">
                  <w:pPr>
                    <w:widowControl/>
                    <w:spacing w:line="360" w:lineRule="auto"/>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责任限额类别</w:t>
                  </w:r>
                </w:p>
              </w:tc>
              <w:tc>
                <w:tcPr>
                  <w:tcW w:w="222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AB8F4AD">
                  <w:pPr>
                    <w:widowControl/>
                    <w:spacing w:line="360" w:lineRule="auto"/>
                    <w:jc w:val="center"/>
                    <w:rPr>
                      <w:rFonts w:hint="eastAsia" w:ascii="仿宋" w:hAnsi="仿宋" w:eastAsia="仿宋" w:cs="仿宋"/>
                      <w:b/>
                      <w:bCs/>
                      <w:color w:val="auto"/>
                      <w:kern w:val="2"/>
                      <w:sz w:val="21"/>
                      <w:szCs w:val="21"/>
                      <w:highlight w:val="none"/>
                      <w:lang w:eastAsia="zh-CN"/>
                    </w:rPr>
                  </w:pPr>
                  <w:r>
                    <w:rPr>
                      <w:rFonts w:hint="eastAsia" w:ascii="仿宋" w:hAnsi="仿宋" w:eastAsia="仿宋" w:cs="仿宋"/>
                      <w:b/>
                      <w:bCs/>
                      <w:color w:val="auto"/>
                      <w:kern w:val="2"/>
                      <w:sz w:val="21"/>
                      <w:szCs w:val="21"/>
                      <w:highlight w:val="none"/>
                      <w:lang w:eastAsia="zh-CN"/>
                    </w:rPr>
                    <w:t>方案</w:t>
                  </w:r>
                </w:p>
              </w:tc>
            </w:tr>
            <w:tr w14:paraId="7DAE2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4637" w:type="dxa"/>
                  <w:tcBorders>
                    <w:top w:val="single" w:color="000000" w:sz="4" w:space="0"/>
                    <w:left w:val="single" w:color="000000" w:sz="4" w:space="0"/>
                    <w:bottom w:val="single" w:color="000000" w:sz="4" w:space="0"/>
                    <w:right w:val="single" w:color="000000" w:sz="4" w:space="0"/>
                  </w:tcBorders>
                  <w:noWrap w:val="0"/>
                  <w:vAlign w:val="center"/>
                </w:tcPr>
                <w:p w14:paraId="3616F592">
                  <w:pPr>
                    <w:widowControl/>
                    <w:spacing w:line="360" w:lineRule="auto"/>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累计责任限额</w:t>
                  </w: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2142E3AF">
                  <w:pPr>
                    <w:widowControl/>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2000</w:t>
                  </w:r>
                  <w:r>
                    <w:rPr>
                      <w:rFonts w:hint="eastAsia" w:ascii="仿宋" w:hAnsi="仿宋" w:eastAsia="仿宋" w:cs="仿宋"/>
                      <w:color w:val="auto"/>
                      <w:kern w:val="2"/>
                      <w:sz w:val="21"/>
                      <w:szCs w:val="21"/>
                      <w:highlight w:val="none"/>
                    </w:rPr>
                    <w:t>万元</w:t>
                  </w:r>
                  <w:r>
                    <w:rPr>
                      <w:rFonts w:hint="eastAsia" w:ascii="仿宋" w:hAnsi="仿宋" w:eastAsia="仿宋" w:cs="仿宋"/>
                      <w:color w:val="auto"/>
                      <w:kern w:val="2"/>
                      <w:sz w:val="21"/>
                      <w:szCs w:val="21"/>
                      <w:highlight w:val="none"/>
                      <w:lang w:val="en-US" w:eastAsia="zh-CN"/>
                    </w:rPr>
                    <w:t>/每年</w:t>
                  </w:r>
                </w:p>
              </w:tc>
            </w:tr>
            <w:tr w14:paraId="2EECA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4637" w:type="dxa"/>
                  <w:tcBorders>
                    <w:top w:val="single" w:color="000000" w:sz="4" w:space="0"/>
                    <w:left w:val="single" w:color="000000" w:sz="4" w:space="0"/>
                    <w:bottom w:val="single" w:color="000000" w:sz="4" w:space="0"/>
                    <w:right w:val="single" w:color="000000" w:sz="4" w:space="0"/>
                  </w:tcBorders>
                  <w:noWrap w:val="0"/>
                  <w:vAlign w:val="center"/>
                </w:tcPr>
                <w:p w14:paraId="407D34FD">
                  <w:pPr>
                    <w:widowControl/>
                    <w:spacing w:line="360" w:lineRule="auto"/>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每次事故责任限额</w:t>
                  </w: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32D63DD9">
                  <w:pPr>
                    <w:widowControl/>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1000</w:t>
                  </w:r>
                  <w:r>
                    <w:rPr>
                      <w:rFonts w:hint="eastAsia" w:ascii="仿宋" w:hAnsi="仿宋" w:eastAsia="仿宋" w:cs="仿宋"/>
                      <w:color w:val="auto"/>
                      <w:kern w:val="2"/>
                      <w:sz w:val="21"/>
                      <w:szCs w:val="21"/>
                      <w:highlight w:val="none"/>
                    </w:rPr>
                    <w:t>万元</w:t>
                  </w:r>
                </w:p>
              </w:tc>
            </w:tr>
            <w:tr w14:paraId="4F800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4637" w:type="dxa"/>
                  <w:tcBorders>
                    <w:top w:val="single" w:color="000000" w:sz="4" w:space="0"/>
                    <w:left w:val="single" w:color="000000" w:sz="4" w:space="0"/>
                    <w:bottom w:val="single" w:color="000000" w:sz="4" w:space="0"/>
                    <w:right w:val="single" w:color="000000" w:sz="4" w:space="0"/>
                  </w:tcBorders>
                  <w:noWrap w:val="0"/>
                  <w:vAlign w:val="center"/>
                </w:tcPr>
                <w:p w14:paraId="3D781F20">
                  <w:pPr>
                    <w:widowControl/>
                    <w:spacing w:line="360" w:lineRule="auto"/>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每次事故每人责任限额</w:t>
                  </w:r>
                  <w:r>
                    <w:rPr>
                      <w:rFonts w:hint="eastAsia" w:ascii="仿宋" w:hAnsi="仿宋" w:eastAsia="仿宋" w:cs="仿宋"/>
                      <w:color w:val="auto"/>
                      <w:kern w:val="2"/>
                      <w:sz w:val="21"/>
                      <w:szCs w:val="21"/>
                      <w:highlight w:val="none"/>
                      <w:lang w:eastAsia="zh-CN"/>
                    </w:rPr>
                    <w:t>（人身残疾、人身死亡等）</w:t>
                  </w: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6A9C17B0">
                  <w:pPr>
                    <w:widowControl/>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40</w:t>
                  </w:r>
                  <w:r>
                    <w:rPr>
                      <w:rFonts w:hint="eastAsia" w:ascii="仿宋" w:hAnsi="仿宋" w:eastAsia="仿宋" w:cs="仿宋"/>
                      <w:color w:val="auto"/>
                      <w:kern w:val="2"/>
                      <w:sz w:val="21"/>
                      <w:szCs w:val="21"/>
                      <w:highlight w:val="none"/>
                    </w:rPr>
                    <w:t>万元</w:t>
                  </w:r>
                </w:p>
              </w:tc>
            </w:tr>
            <w:tr w14:paraId="4FA4A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4637" w:type="dxa"/>
                  <w:tcBorders>
                    <w:top w:val="single" w:color="000000" w:sz="4" w:space="0"/>
                    <w:left w:val="single" w:color="000000" w:sz="4" w:space="0"/>
                    <w:bottom w:val="single" w:color="000000" w:sz="4" w:space="0"/>
                    <w:right w:val="single" w:color="000000" w:sz="4" w:space="0"/>
                  </w:tcBorders>
                  <w:noWrap w:val="0"/>
                  <w:vAlign w:val="center"/>
                </w:tcPr>
                <w:p w14:paraId="675289DE">
                  <w:pPr>
                    <w:widowControl/>
                    <w:spacing w:line="360" w:lineRule="auto"/>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每次事故每人医疗费用责任限额</w:t>
                  </w: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199BAE5D">
                  <w:pPr>
                    <w:widowControl/>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4</w:t>
                  </w:r>
                  <w:r>
                    <w:rPr>
                      <w:rFonts w:hint="eastAsia" w:ascii="仿宋" w:hAnsi="仿宋" w:eastAsia="仿宋" w:cs="仿宋"/>
                      <w:color w:val="auto"/>
                      <w:kern w:val="2"/>
                      <w:sz w:val="21"/>
                      <w:szCs w:val="21"/>
                      <w:highlight w:val="none"/>
                    </w:rPr>
                    <w:t>万元</w:t>
                  </w:r>
                </w:p>
              </w:tc>
            </w:tr>
            <w:tr w14:paraId="3FB22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4637" w:type="dxa"/>
                  <w:tcBorders>
                    <w:top w:val="single" w:color="000000" w:sz="4" w:space="0"/>
                    <w:left w:val="single" w:color="000000" w:sz="4" w:space="0"/>
                    <w:bottom w:val="single" w:color="000000" w:sz="4" w:space="0"/>
                    <w:right w:val="single" w:color="000000" w:sz="4" w:space="0"/>
                  </w:tcBorders>
                  <w:noWrap w:val="0"/>
                  <w:vAlign w:val="center"/>
                </w:tcPr>
                <w:p w14:paraId="4A173D27">
                  <w:pPr>
                    <w:widowControl/>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每次事故每人精神损害抚慰金责任限额</w:t>
                  </w: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7C736A17">
                  <w:pPr>
                    <w:widowControl/>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5万元</w:t>
                  </w:r>
                </w:p>
              </w:tc>
            </w:tr>
            <w:tr w14:paraId="7E4B4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4637" w:type="dxa"/>
                  <w:tcBorders>
                    <w:top w:val="single" w:color="000000" w:sz="4" w:space="0"/>
                    <w:left w:val="single" w:color="000000" w:sz="4" w:space="0"/>
                    <w:bottom w:val="single" w:color="000000" w:sz="4" w:space="0"/>
                    <w:right w:val="single" w:color="000000" w:sz="4" w:space="0"/>
                  </w:tcBorders>
                  <w:noWrap w:val="0"/>
                  <w:vAlign w:val="center"/>
                </w:tcPr>
                <w:p w14:paraId="216DA98D">
                  <w:pPr>
                    <w:widowControl/>
                    <w:spacing w:line="360" w:lineRule="auto"/>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每次事故每人财产损失责任限额</w:t>
                  </w: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0343C857">
                  <w:pPr>
                    <w:widowControl/>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3</w:t>
                  </w:r>
                  <w:r>
                    <w:rPr>
                      <w:rFonts w:hint="eastAsia" w:ascii="仿宋" w:hAnsi="仿宋" w:eastAsia="仿宋" w:cs="仿宋"/>
                      <w:color w:val="auto"/>
                      <w:kern w:val="2"/>
                      <w:sz w:val="21"/>
                      <w:szCs w:val="21"/>
                      <w:highlight w:val="none"/>
                    </w:rPr>
                    <w:t>万元</w:t>
                  </w:r>
                </w:p>
              </w:tc>
            </w:tr>
            <w:tr w14:paraId="57C8B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4637" w:type="dxa"/>
                  <w:tcBorders>
                    <w:top w:val="single" w:color="000000" w:sz="4" w:space="0"/>
                    <w:left w:val="single" w:color="000000" w:sz="4" w:space="0"/>
                    <w:bottom w:val="single" w:color="000000" w:sz="4" w:space="0"/>
                    <w:right w:val="single" w:color="000000" w:sz="4" w:space="0"/>
                  </w:tcBorders>
                  <w:noWrap w:val="0"/>
                  <w:vAlign w:val="center"/>
                </w:tcPr>
                <w:p w14:paraId="6C841EA8">
                  <w:pPr>
                    <w:widowControl/>
                    <w:spacing w:line="360" w:lineRule="auto"/>
                    <w:jc w:val="left"/>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每次事故评测费用责任限额（含精神障碍医学诊断费、精神障碍医学鉴定费、尸检费用、伤残鉴定费以及其它必要的、合理的费用）</w:t>
                  </w: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70B5383A">
                  <w:pPr>
                    <w:widowControl/>
                    <w:spacing w:line="360" w:lineRule="auto"/>
                    <w:jc w:val="left"/>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rPr>
                    <w:t>按实际发生额实报实销</w:t>
                  </w:r>
                </w:p>
              </w:tc>
            </w:tr>
            <w:tr w14:paraId="2A98D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4637" w:type="dxa"/>
                  <w:tcBorders>
                    <w:top w:val="single" w:color="000000" w:sz="4" w:space="0"/>
                    <w:left w:val="single" w:color="000000" w:sz="4" w:space="0"/>
                    <w:bottom w:val="single" w:color="000000" w:sz="4" w:space="0"/>
                    <w:right w:val="single" w:color="000000" w:sz="4" w:space="0"/>
                  </w:tcBorders>
                  <w:noWrap w:val="0"/>
                  <w:vAlign w:val="center"/>
                </w:tcPr>
                <w:p w14:paraId="196ED4D7">
                  <w:pPr>
                    <w:widowControl/>
                    <w:spacing w:line="360" w:lineRule="auto"/>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累计法律费用责任限额</w:t>
                  </w:r>
                  <w:r>
                    <w:rPr>
                      <w:rFonts w:hint="eastAsia" w:ascii="仿宋" w:hAnsi="仿宋" w:eastAsia="仿宋" w:cs="仿宋"/>
                      <w:color w:val="auto"/>
                      <w:kern w:val="2"/>
                      <w:sz w:val="21"/>
                      <w:szCs w:val="21"/>
                      <w:highlight w:val="none"/>
                      <w:lang w:eastAsia="zh-CN"/>
                    </w:rPr>
                    <w:t>（含诉讼费、取证费、案件受理费、评估费、公证费、律师费、仲裁费及其他相关费用）</w:t>
                  </w: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2597EC52">
                  <w:pPr>
                    <w:widowControl/>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50万元</w:t>
                  </w:r>
                </w:p>
              </w:tc>
            </w:tr>
            <w:tr w14:paraId="2D893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4637" w:type="dxa"/>
                  <w:tcBorders>
                    <w:top w:val="single" w:color="000000" w:sz="4" w:space="0"/>
                    <w:left w:val="single" w:color="000000" w:sz="4" w:space="0"/>
                    <w:bottom w:val="single" w:color="000000" w:sz="4" w:space="0"/>
                    <w:right w:val="single" w:color="000000" w:sz="4" w:space="0"/>
                  </w:tcBorders>
                  <w:noWrap w:val="0"/>
                  <w:vAlign w:val="center"/>
                </w:tcPr>
                <w:p w14:paraId="6F8613D1">
                  <w:pPr>
                    <w:widowControl/>
                    <w:spacing w:line="360" w:lineRule="auto"/>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每次事故法律费用责任限额</w:t>
                  </w: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34400E5E">
                  <w:pPr>
                    <w:widowControl/>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10万元</w:t>
                  </w:r>
                </w:p>
              </w:tc>
            </w:tr>
          </w:tbl>
          <w:p w14:paraId="7D9888AD">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注：1.上述每人指每名第三者；</w:t>
            </w:r>
          </w:p>
          <w:p w14:paraId="646C88D8">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lang w:val="en-US" w:eastAsia="zh-CN"/>
              </w:rPr>
              <w:t>2</w:t>
            </w:r>
            <w:r>
              <w:rPr>
                <w:rFonts w:hint="eastAsia" w:ascii="仿宋" w:hAnsi="仿宋" w:eastAsia="仿宋" w:cs="仿宋"/>
                <w:bCs/>
                <w:color w:val="auto"/>
                <w:kern w:val="2"/>
                <w:sz w:val="21"/>
                <w:szCs w:val="21"/>
                <w:highlight w:val="none"/>
              </w:rPr>
              <w:t>.如第三者为见义勇为人员、精防人员、公安民警、残联人员、民政人员、社区工作站人员，其每次事故每人责任限额及每次事故每人医疗费用责任限额为上述对应限额的1.5倍。</w:t>
            </w:r>
          </w:p>
        </w:tc>
      </w:tr>
      <w:tr w14:paraId="1EBFDE95">
        <w:tblPrEx>
          <w:tblCellMar>
            <w:top w:w="0" w:type="dxa"/>
            <w:left w:w="108" w:type="dxa"/>
            <w:bottom w:w="0" w:type="dxa"/>
            <w:right w:w="108" w:type="dxa"/>
          </w:tblCellMar>
        </w:tblPrEx>
        <w:trPr>
          <w:trHeight w:val="680" w:hRule="atLeast"/>
          <w:jc w:val="center"/>
        </w:trPr>
        <w:tc>
          <w:tcPr>
            <w:tcW w:w="2084" w:type="dxa"/>
            <w:tcBorders>
              <w:top w:val="single" w:color="000000" w:sz="4" w:space="0"/>
              <w:left w:val="single" w:color="000000" w:sz="4" w:space="0"/>
              <w:bottom w:val="single" w:color="000000" w:sz="4" w:space="0"/>
              <w:right w:val="single" w:color="000000" w:sz="4" w:space="0"/>
            </w:tcBorders>
            <w:noWrap w:val="0"/>
            <w:vAlign w:val="center"/>
          </w:tcPr>
          <w:p w14:paraId="76B7763C">
            <w:pPr>
              <w:widowControl/>
              <w:spacing w:line="360" w:lineRule="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lang w:val="en-US" w:eastAsia="zh-CN"/>
              </w:rPr>
              <w:t>7</w:t>
            </w:r>
            <w:r>
              <w:rPr>
                <w:rFonts w:hint="eastAsia" w:ascii="仿宋" w:hAnsi="仿宋" w:eastAsia="仿宋" w:cs="仿宋"/>
                <w:b/>
                <w:color w:val="auto"/>
                <w:kern w:val="2"/>
                <w:sz w:val="21"/>
                <w:szCs w:val="21"/>
                <w:highlight w:val="none"/>
              </w:rPr>
              <w:t>.免赔额</w:t>
            </w:r>
          </w:p>
        </w:tc>
        <w:tc>
          <w:tcPr>
            <w:tcW w:w="7300" w:type="dxa"/>
            <w:tcBorders>
              <w:top w:val="single" w:color="000000" w:sz="4" w:space="0"/>
              <w:left w:val="nil"/>
              <w:bottom w:val="single" w:color="000000" w:sz="4" w:space="0"/>
              <w:right w:val="single" w:color="000000" w:sz="4" w:space="0"/>
            </w:tcBorders>
            <w:noWrap w:val="0"/>
            <w:vAlign w:val="center"/>
          </w:tcPr>
          <w:p w14:paraId="058FCE2E">
            <w:pPr>
              <w:widowControl/>
              <w:spacing w:line="360" w:lineRule="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每次事故财产损失绝对免赔额：0.1万元</w:t>
            </w:r>
          </w:p>
        </w:tc>
      </w:tr>
      <w:tr w14:paraId="1123DF85">
        <w:tblPrEx>
          <w:tblCellMar>
            <w:top w:w="0" w:type="dxa"/>
            <w:left w:w="108" w:type="dxa"/>
            <w:bottom w:w="0" w:type="dxa"/>
            <w:right w:w="108" w:type="dxa"/>
          </w:tblCellMar>
        </w:tblPrEx>
        <w:trPr>
          <w:trHeight w:val="680" w:hRule="atLeast"/>
          <w:jc w:val="center"/>
        </w:trPr>
        <w:tc>
          <w:tcPr>
            <w:tcW w:w="2084" w:type="dxa"/>
            <w:tcBorders>
              <w:top w:val="single" w:color="000000" w:sz="4" w:space="0"/>
              <w:left w:val="single" w:color="000000" w:sz="4" w:space="0"/>
              <w:bottom w:val="single" w:color="000000" w:sz="4" w:space="0"/>
              <w:right w:val="single" w:color="000000" w:sz="4" w:space="0"/>
            </w:tcBorders>
            <w:noWrap w:val="0"/>
            <w:vAlign w:val="center"/>
          </w:tcPr>
          <w:p w14:paraId="4F07280B">
            <w:pPr>
              <w:widowControl/>
              <w:spacing w:line="90" w:lineRule="atLeast"/>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lang w:val="en-US" w:eastAsia="zh-CN"/>
              </w:rPr>
              <w:t>8</w:t>
            </w:r>
            <w:r>
              <w:rPr>
                <w:rFonts w:hint="eastAsia" w:ascii="仿宋" w:hAnsi="仿宋" w:eastAsia="仿宋" w:cs="仿宋"/>
                <w:b/>
                <w:color w:val="auto"/>
                <w:kern w:val="2"/>
                <w:sz w:val="21"/>
                <w:szCs w:val="21"/>
                <w:highlight w:val="none"/>
              </w:rPr>
              <w:t>.保险期间</w:t>
            </w:r>
          </w:p>
        </w:tc>
        <w:tc>
          <w:tcPr>
            <w:tcW w:w="7300" w:type="dxa"/>
            <w:tcBorders>
              <w:top w:val="single" w:color="000000" w:sz="4" w:space="0"/>
              <w:left w:val="nil"/>
              <w:bottom w:val="single" w:color="000000" w:sz="4" w:space="0"/>
              <w:right w:val="single" w:color="000000" w:sz="4" w:space="0"/>
            </w:tcBorders>
            <w:noWrap w:val="0"/>
            <w:vAlign w:val="center"/>
          </w:tcPr>
          <w:p w14:paraId="7DEA3ADE">
            <w:pPr>
              <w:widowControl/>
              <w:spacing w:line="360" w:lineRule="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共12个月，自20</w:t>
            </w:r>
            <w:r>
              <w:rPr>
                <w:rFonts w:hint="eastAsia" w:ascii="仿宋" w:hAnsi="仿宋" w:eastAsia="仿宋" w:cs="仿宋"/>
                <w:color w:val="auto"/>
                <w:kern w:val="2"/>
                <w:sz w:val="21"/>
                <w:szCs w:val="21"/>
                <w:highlight w:val="none"/>
                <w:lang w:val="en-US" w:eastAsia="zh-CN"/>
              </w:rPr>
              <w:t xml:space="preserve">  </w:t>
            </w:r>
            <w:r>
              <w:rPr>
                <w:rFonts w:hint="eastAsia" w:ascii="仿宋" w:hAnsi="仿宋" w:eastAsia="仿宋" w:cs="仿宋"/>
                <w:color w:val="auto"/>
                <w:kern w:val="2"/>
                <w:sz w:val="21"/>
                <w:szCs w:val="21"/>
                <w:highlight w:val="none"/>
              </w:rPr>
              <w:t>年  月  日0时起至20</w:t>
            </w:r>
            <w:r>
              <w:rPr>
                <w:rFonts w:hint="eastAsia" w:ascii="仿宋" w:hAnsi="仿宋" w:eastAsia="仿宋" w:cs="仿宋"/>
                <w:color w:val="auto"/>
                <w:kern w:val="2"/>
                <w:sz w:val="21"/>
                <w:szCs w:val="21"/>
                <w:highlight w:val="none"/>
                <w:lang w:val="en-US" w:eastAsia="zh-CN"/>
              </w:rPr>
              <w:t xml:space="preserve">  </w:t>
            </w:r>
            <w:r>
              <w:rPr>
                <w:rFonts w:hint="eastAsia" w:ascii="仿宋" w:hAnsi="仿宋" w:eastAsia="仿宋" w:cs="仿宋"/>
                <w:color w:val="auto"/>
                <w:kern w:val="2"/>
                <w:sz w:val="21"/>
                <w:szCs w:val="21"/>
                <w:highlight w:val="none"/>
              </w:rPr>
              <w:t>年  月  日24时止，以北京时间为准。</w:t>
            </w:r>
          </w:p>
        </w:tc>
      </w:tr>
      <w:tr w14:paraId="1C4A512E">
        <w:tblPrEx>
          <w:tblCellMar>
            <w:top w:w="0" w:type="dxa"/>
            <w:left w:w="108" w:type="dxa"/>
            <w:bottom w:w="0" w:type="dxa"/>
            <w:right w:w="108" w:type="dxa"/>
          </w:tblCellMar>
        </w:tblPrEx>
        <w:trPr>
          <w:trHeight w:val="680" w:hRule="atLeast"/>
          <w:jc w:val="center"/>
        </w:trPr>
        <w:tc>
          <w:tcPr>
            <w:tcW w:w="2084" w:type="dxa"/>
            <w:tcBorders>
              <w:top w:val="single" w:color="000000" w:sz="4" w:space="0"/>
              <w:left w:val="single" w:color="000000" w:sz="4" w:space="0"/>
              <w:bottom w:val="single" w:color="000000" w:sz="4" w:space="0"/>
              <w:right w:val="single" w:color="000000" w:sz="4" w:space="0"/>
            </w:tcBorders>
            <w:noWrap w:val="0"/>
            <w:vAlign w:val="center"/>
          </w:tcPr>
          <w:p w14:paraId="2A46C1BA">
            <w:pPr>
              <w:widowControl/>
              <w:spacing w:line="360" w:lineRule="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lang w:val="en-US" w:eastAsia="zh-CN"/>
              </w:rPr>
              <w:t>9</w:t>
            </w:r>
            <w:r>
              <w:rPr>
                <w:rFonts w:hint="eastAsia" w:ascii="仿宋" w:hAnsi="仿宋" w:eastAsia="仿宋" w:cs="仿宋"/>
                <w:b/>
                <w:color w:val="auto"/>
                <w:kern w:val="2"/>
                <w:sz w:val="21"/>
                <w:szCs w:val="21"/>
                <w:highlight w:val="none"/>
              </w:rPr>
              <w:t>.司法管辖</w:t>
            </w:r>
          </w:p>
        </w:tc>
        <w:tc>
          <w:tcPr>
            <w:tcW w:w="7300" w:type="dxa"/>
            <w:tcBorders>
              <w:top w:val="single" w:color="000000" w:sz="4" w:space="0"/>
              <w:left w:val="nil"/>
              <w:bottom w:val="single" w:color="000000" w:sz="4" w:space="0"/>
              <w:right w:val="single" w:color="000000" w:sz="4" w:space="0"/>
            </w:tcBorders>
            <w:noWrap w:val="0"/>
            <w:vAlign w:val="center"/>
          </w:tcPr>
          <w:p w14:paraId="6A968312">
            <w:pPr>
              <w:widowControl/>
              <w:spacing w:line="360" w:lineRule="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中华人民共和国司法管辖（不包括香港、澳门、台湾地区）</w:t>
            </w:r>
          </w:p>
        </w:tc>
      </w:tr>
      <w:tr w14:paraId="0CAC86C4">
        <w:tblPrEx>
          <w:tblCellMar>
            <w:top w:w="0" w:type="dxa"/>
            <w:left w:w="108" w:type="dxa"/>
            <w:bottom w:w="0" w:type="dxa"/>
            <w:right w:w="108" w:type="dxa"/>
          </w:tblCellMar>
        </w:tblPrEx>
        <w:trPr>
          <w:trHeight w:val="680" w:hRule="atLeast"/>
          <w:jc w:val="center"/>
        </w:trPr>
        <w:tc>
          <w:tcPr>
            <w:tcW w:w="2084" w:type="dxa"/>
            <w:tcBorders>
              <w:top w:val="single" w:color="000000" w:sz="4" w:space="0"/>
              <w:left w:val="single" w:color="000000" w:sz="4" w:space="0"/>
              <w:bottom w:val="single" w:color="000000" w:sz="4" w:space="0"/>
              <w:right w:val="single" w:color="000000" w:sz="4" w:space="0"/>
            </w:tcBorders>
            <w:noWrap w:val="0"/>
            <w:vAlign w:val="center"/>
          </w:tcPr>
          <w:p w14:paraId="6634D149">
            <w:pPr>
              <w:widowControl/>
              <w:spacing w:line="360" w:lineRule="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1</w:t>
            </w:r>
            <w:r>
              <w:rPr>
                <w:rFonts w:hint="eastAsia" w:ascii="仿宋" w:hAnsi="仿宋" w:eastAsia="仿宋" w:cs="仿宋"/>
                <w:b/>
                <w:color w:val="auto"/>
                <w:kern w:val="2"/>
                <w:sz w:val="21"/>
                <w:szCs w:val="21"/>
                <w:highlight w:val="none"/>
                <w:lang w:val="en-US" w:eastAsia="zh-CN"/>
              </w:rPr>
              <w:t>0</w:t>
            </w:r>
            <w:r>
              <w:rPr>
                <w:rFonts w:hint="eastAsia" w:ascii="仿宋" w:hAnsi="仿宋" w:eastAsia="仿宋" w:cs="仿宋"/>
                <w:b/>
                <w:color w:val="auto"/>
                <w:kern w:val="2"/>
                <w:sz w:val="21"/>
                <w:szCs w:val="21"/>
                <w:highlight w:val="none"/>
              </w:rPr>
              <w:t>.保费计算公式</w:t>
            </w:r>
          </w:p>
        </w:tc>
        <w:tc>
          <w:tcPr>
            <w:tcW w:w="7300" w:type="dxa"/>
            <w:tcBorders>
              <w:top w:val="single" w:color="000000" w:sz="4" w:space="0"/>
              <w:left w:val="nil"/>
              <w:bottom w:val="single" w:color="000000" w:sz="4" w:space="0"/>
              <w:right w:val="single" w:color="000000" w:sz="4" w:space="0"/>
            </w:tcBorders>
            <w:noWrap w:val="0"/>
            <w:vAlign w:val="center"/>
          </w:tcPr>
          <w:p w14:paraId="5E416A3B">
            <w:pPr>
              <w:widowControl/>
              <w:spacing w:line="360" w:lineRule="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保险费 =  </w:t>
            </w:r>
            <w:r>
              <w:rPr>
                <w:rFonts w:hint="eastAsia" w:ascii="仿宋" w:hAnsi="仿宋" w:eastAsia="仿宋" w:cs="仿宋"/>
                <w:color w:val="auto"/>
                <w:kern w:val="2"/>
                <w:sz w:val="21"/>
                <w:szCs w:val="21"/>
                <w:highlight w:val="none"/>
                <w:lang w:val="en-US" w:eastAsia="zh-CN"/>
              </w:rPr>
              <w:t>宿迁在册严重</w:t>
            </w:r>
            <w:r>
              <w:rPr>
                <w:rFonts w:hint="eastAsia" w:ascii="仿宋" w:hAnsi="仿宋" w:eastAsia="仿宋" w:cs="仿宋"/>
                <w:color w:val="auto"/>
                <w:kern w:val="2"/>
                <w:sz w:val="21"/>
                <w:szCs w:val="21"/>
                <w:highlight w:val="none"/>
              </w:rPr>
              <w:t>精神障碍患者</w:t>
            </w:r>
            <w:r>
              <w:rPr>
                <w:rFonts w:hint="eastAsia" w:ascii="仿宋" w:hAnsi="仿宋" w:eastAsia="仿宋" w:cs="仿宋"/>
                <w:color w:val="auto"/>
                <w:kern w:val="2"/>
                <w:sz w:val="21"/>
                <w:szCs w:val="21"/>
                <w:highlight w:val="none"/>
                <w:lang w:eastAsia="zh-CN"/>
              </w:rPr>
              <w:t>及持证精神残疾人</w:t>
            </w:r>
            <w:r>
              <w:rPr>
                <w:rFonts w:hint="eastAsia" w:ascii="仿宋" w:hAnsi="仿宋" w:eastAsia="仿宋" w:cs="仿宋"/>
                <w:color w:val="auto"/>
                <w:kern w:val="2"/>
                <w:sz w:val="21"/>
                <w:szCs w:val="21"/>
                <w:highlight w:val="none"/>
              </w:rPr>
              <w:t xml:space="preserve">数量  * 保险费率* </w:t>
            </w:r>
            <w:r>
              <w:rPr>
                <w:rFonts w:hint="eastAsia" w:ascii="仿宋" w:hAnsi="仿宋" w:eastAsia="仿宋" w:cs="仿宋"/>
                <w:color w:val="auto"/>
                <w:kern w:val="2"/>
                <w:sz w:val="21"/>
                <w:szCs w:val="21"/>
                <w:highlight w:val="none"/>
                <w:lang w:val="en-US" w:eastAsia="zh-CN"/>
              </w:rPr>
              <w:t>1.03</w:t>
            </w:r>
          </w:p>
        </w:tc>
      </w:tr>
      <w:tr w14:paraId="7F612AE0">
        <w:tblPrEx>
          <w:tblCellMar>
            <w:top w:w="0" w:type="dxa"/>
            <w:left w:w="108" w:type="dxa"/>
            <w:bottom w:w="0" w:type="dxa"/>
            <w:right w:w="108" w:type="dxa"/>
          </w:tblCellMar>
        </w:tblPrEx>
        <w:trPr>
          <w:trHeight w:val="680" w:hRule="atLeast"/>
          <w:jc w:val="center"/>
        </w:trPr>
        <w:tc>
          <w:tcPr>
            <w:tcW w:w="2084" w:type="dxa"/>
            <w:tcBorders>
              <w:top w:val="single" w:color="000000" w:sz="4" w:space="0"/>
              <w:left w:val="single" w:color="000000" w:sz="4" w:space="0"/>
              <w:bottom w:val="single" w:color="000000" w:sz="4" w:space="0"/>
              <w:right w:val="single" w:color="000000" w:sz="4" w:space="0"/>
            </w:tcBorders>
            <w:noWrap w:val="0"/>
            <w:vAlign w:val="center"/>
          </w:tcPr>
          <w:p w14:paraId="0A526012">
            <w:pPr>
              <w:widowControl/>
              <w:spacing w:line="360" w:lineRule="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1</w:t>
            </w:r>
            <w:r>
              <w:rPr>
                <w:rFonts w:hint="eastAsia" w:ascii="仿宋" w:hAnsi="仿宋" w:eastAsia="仿宋" w:cs="仿宋"/>
                <w:b/>
                <w:color w:val="auto"/>
                <w:kern w:val="2"/>
                <w:sz w:val="21"/>
                <w:szCs w:val="21"/>
                <w:highlight w:val="none"/>
                <w:lang w:val="en-US" w:eastAsia="zh-CN"/>
              </w:rPr>
              <w:t>1</w:t>
            </w:r>
            <w:r>
              <w:rPr>
                <w:rFonts w:hint="eastAsia" w:ascii="仿宋" w:hAnsi="仿宋" w:eastAsia="仿宋" w:cs="仿宋"/>
                <w:b/>
                <w:color w:val="auto"/>
                <w:kern w:val="2"/>
                <w:sz w:val="21"/>
                <w:szCs w:val="21"/>
                <w:highlight w:val="none"/>
              </w:rPr>
              <w:t>.保险费率</w:t>
            </w:r>
          </w:p>
        </w:tc>
        <w:tc>
          <w:tcPr>
            <w:tcW w:w="7300" w:type="dxa"/>
            <w:tcBorders>
              <w:top w:val="single" w:color="000000" w:sz="4" w:space="0"/>
              <w:left w:val="nil"/>
              <w:bottom w:val="single" w:color="000000" w:sz="4" w:space="0"/>
              <w:right w:val="single" w:color="000000" w:sz="4" w:space="0"/>
            </w:tcBorders>
            <w:noWrap w:val="0"/>
            <w:vAlign w:val="center"/>
          </w:tcPr>
          <w:p w14:paraId="64B594B7">
            <w:pPr>
              <w:widowControl/>
              <w:spacing w:line="360" w:lineRule="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u w:val="single"/>
                <w:lang w:val="en-US" w:eastAsia="zh-CN"/>
              </w:rPr>
              <w:t xml:space="preserve"> </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元/人</w:t>
            </w:r>
          </w:p>
        </w:tc>
      </w:tr>
      <w:tr w14:paraId="1DEEAD57">
        <w:tblPrEx>
          <w:tblCellMar>
            <w:top w:w="0" w:type="dxa"/>
            <w:left w:w="108" w:type="dxa"/>
            <w:bottom w:w="0" w:type="dxa"/>
            <w:right w:w="108" w:type="dxa"/>
          </w:tblCellMar>
        </w:tblPrEx>
        <w:trPr>
          <w:trHeight w:val="680" w:hRule="atLeast"/>
          <w:jc w:val="center"/>
        </w:trPr>
        <w:tc>
          <w:tcPr>
            <w:tcW w:w="2084" w:type="dxa"/>
            <w:tcBorders>
              <w:top w:val="single" w:color="000000" w:sz="4" w:space="0"/>
              <w:left w:val="single" w:color="000000" w:sz="4" w:space="0"/>
              <w:bottom w:val="single" w:color="000000" w:sz="4" w:space="0"/>
              <w:right w:val="single" w:color="000000" w:sz="4" w:space="0"/>
            </w:tcBorders>
            <w:noWrap w:val="0"/>
            <w:vAlign w:val="center"/>
          </w:tcPr>
          <w:p w14:paraId="53C85AF2">
            <w:pPr>
              <w:widowControl/>
              <w:spacing w:line="360" w:lineRule="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1</w:t>
            </w:r>
            <w:r>
              <w:rPr>
                <w:rFonts w:hint="eastAsia" w:ascii="仿宋" w:hAnsi="仿宋" w:eastAsia="仿宋" w:cs="仿宋"/>
                <w:b/>
                <w:color w:val="auto"/>
                <w:kern w:val="2"/>
                <w:sz w:val="21"/>
                <w:szCs w:val="21"/>
                <w:highlight w:val="none"/>
                <w:lang w:val="en-US" w:eastAsia="zh-CN"/>
              </w:rPr>
              <w:t>2</w:t>
            </w:r>
            <w:r>
              <w:rPr>
                <w:rFonts w:hint="eastAsia" w:ascii="仿宋" w:hAnsi="仿宋" w:eastAsia="仿宋" w:cs="仿宋"/>
                <w:b/>
                <w:color w:val="auto"/>
                <w:kern w:val="2"/>
                <w:sz w:val="21"/>
                <w:szCs w:val="21"/>
                <w:highlight w:val="none"/>
              </w:rPr>
              <w:t>.保费支付</w:t>
            </w:r>
          </w:p>
        </w:tc>
        <w:tc>
          <w:tcPr>
            <w:tcW w:w="7300" w:type="dxa"/>
            <w:tcBorders>
              <w:top w:val="single" w:color="000000" w:sz="4" w:space="0"/>
              <w:left w:val="nil"/>
              <w:bottom w:val="single" w:color="000000" w:sz="4" w:space="0"/>
              <w:right w:val="single" w:color="000000" w:sz="4" w:space="0"/>
            </w:tcBorders>
            <w:noWrap w:val="0"/>
            <w:vAlign w:val="center"/>
          </w:tcPr>
          <w:p w14:paraId="1F9C260A">
            <w:pPr>
              <w:widowControl/>
              <w:spacing w:line="360" w:lineRule="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对于满足合同约定支付条件的，自收到发票后10个工作日内将资金支付到合同约定的投标人账户或投标人数字人民币账户。</w:t>
            </w:r>
          </w:p>
          <w:p w14:paraId="37C48A80">
            <w:pPr>
              <w:widowControl/>
              <w:spacing w:line="360" w:lineRule="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合同签订且在收到中标人发票后10个工作日内，支付合同价款的10%作为预付款；县（区）保险合同签订后，由各县(区)公安（分）局及时按程序支付所需资金（扣除首付款），承保机构向各县（区）公安（分）局出具保单和正规发票，保险费按年度支付。</w:t>
            </w:r>
          </w:p>
          <w:p w14:paraId="19A51439">
            <w:pPr>
              <w:widowControl/>
              <w:spacing w:line="360" w:lineRule="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注：本项目在签订合同时，中标人明确表示无需预付款或者主动要求降低预付款比例的金额，采购人可不适用预付款规定。</w:t>
            </w:r>
          </w:p>
        </w:tc>
      </w:tr>
      <w:tr w14:paraId="2B7BF1A8">
        <w:tblPrEx>
          <w:tblCellMar>
            <w:top w:w="0" w:type="dxa"/>
            <w:left w:w="108" w:type="dxa"/>
            <w:bottom w:w="0" w:type="dxa"/>
            <w:right w:w="108" w:type="dxa"/>
          </w:tblCellMar>
        </w:tblPrEx>
        <w:trPr>
          <w:jc w:val="center"/>
        </w:trPr>
        <w:tc>
          <w:tcPr>
            <w:tcW w:w="2084" w:type="dxa"/>
            <w:tcBorders>
              <w:top w:val="single" w:color="000000" w:sz="4" w:space="0"/>
              <w:left w:val="single" w:color="000000" w:sz="4" w:space="0"/>
              <w:bottom w:val="single" w:color="000000" w:sz="4" w:space="0"/>
              <w:right w:val="single" w:color="000000" w:sz="4" w:space="0"/>
            </w:tcBorders>
            <w:noWrap w:val="0"/>
            <w:vAlign w:val="center"/>
          </w:tcPr>
          <w:p w14:paraId="6A0C4FE6">
            <w:pPr>
              <w:widowControl/>
              <w:spacing w:line="360" w:lineRule="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1</w:t>
            </w:r>
            <w:r>
              <w:rPr>
                <w:rFonts w:hint="eastAsia" w:ascii="仿宋" w:hAnsi="仿宋" w:eastAsia="仿宋" w:cs="仿宋"/>
                <w:b/>
                <w:color w:val="auto"/>
                <w:kern w:val="2"/>
                <w:sz w:val="21"/>
                <w:szCs w:val="21"/>
                <w:highlight w:val="none"/>
                <w:lang w:val="en-US" w:eastAsia="zh-CN"/>
              </w:rPr>
              <w:t>3</w:t>
            </w:r>
            <w:r>
              <w:rPr>
                <w:rFonts w:hint="eastAsia" w:ascii="仿宋" w:hAnsi="仿宋" w:eastAsia="仿宋" w:cs="仿宋"/>
                <w:b/>
                <w:color w:val="auto"/>
                <w:kern w:val="2"/>
                <w:sz w:val="21"/>
                <w:szCs w:val="21"/>
                <w:highlight w:val="none"/>
              </w:rPr>
              <w:t>.附加条款</w:t>
            </w:r>
          </w:p>
        </w:tc>
        <w:tc>
          <w:tcPr>
            <w:tcW w:w="7300" w:type="dxa"/>
            <w:tcBorders>
              <w:top w:val="single" w:color="000000" w:sz="4" w:space="0"/>
              <w:left w:val="nil"/>
              <w:bottom w:val="single" w:color="000000" w:sz="4" w:space="0"/>
              <w:right w:val="single" w:color="000000" w:sz="4" w:space="0"/>
            </w:tcBorders>
            <w:noWrap w:val="0"/>
            <w:vAlign w:val="center"/>
          </w:tcPr>
          <w:p w14:paraId="30677290">
            <w:pPr>
              <w:widowControl/>
              <w:spacing w:line="360" w:lineRule="auto"/>
              <w:ind w:firstLine="422" w:firstLineChars="200"/>
              <w:jc w:val="left"/>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一、错误和遗漏条款</w:t>
            </w:r>
          </w:p>
          <w:p w14:paraId="6208B8DD">
            <w:pPr>
              <w:widowControl/>
              <w:spacing w:line="360" w:lineRule="auto"/>
              <w:ind w:firstLine="420" w:firstLineChars="200"/>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兹经双方同意，本保险项下的赔偿责任不因被保险人非故意地延迟、错误或遗漏向保险人申报有关变更或其它有关信息而被拒</w:t>
            </w:r>
            <w:r>
              <w:rPr>
                <w:rFonts w:hint="eastAsia" w:ascii="仿宋" w:hAnsi="仿宋" w:eastAsia="仿宋" w:cs="仿宋"/>
                <w:color w:val="auto"/>
                <w:kern w:val="2"/>
                <w:sz w:val="21"/>
                <w:szCs w:val="21"/>
                <w:highlight w:val="none"/>
                <w:lang w:val="en-US" w:eastAsia="zh-CN"/>
              </w:rPr>
              <w:t>付</w:t>
            </w:r>
            <w:r>
              <w:rPr>
                <w:rFonts w:hint="eastAsia" w:ascii="仿宋" w:hAnsi="仿宋" w:eastAsia="仿宋" w:cs="仿宋"/>
                <w:color w:val="auto"/>
                <w:kern w:val="2"/>
                <w:sz w:val="21"/>
                <w:szCs w:val="21"/>
                <w:highlight w:val="none"/>
              </w:rPr>
              <w:t>，一旦被保险人明白其疏忽或遗漏应在合理的时间内尽快向本公司申报，并根据保险人要求支付自风险增加之日起的适当的附加保险费。</w:t>
            </w:r>
          </w:p>
          <w:p w14:paraId="396DB933">
            <w:pPr>
              <w:widowControl/>
              <w:spacing w:line="360" w:lineRule="auto"/>
              <w:ind w:firstLine="422" w:firstLineChars="200"/>
              <w:jc w:val="left"/>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二、违反条件条款</w:t>
            </w:r>
          </w:p>
          <w:p w14:paraId="3AA39B7F">
            <w:pPr>
              <w:widowControl/>
              <w:spacing w:line="360" w:lineRule="auto"/>
              <w:ind w:firstLine="420" w:firstLineChars="200"/>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兹经双方同意，本保险条件和保证分别适用于每一承保风险和每一危险单位，而非共同适用于所有承保风险和危险单位。如因被保险人疏忽或过失，则对该条件和保证的违反不影响本保险单整体效力；被保险人对某些条件和保证的违反仅使该违反所适用风险涉及的那一部分危险单位的保障失效，不影响其它保障的有效性。</w:t>
            </w:r>
          </w:p>
          <w:p w14:paraId="0C8DDE0C">
            <w:pPr>
              <w:widowControl/>
              <w:spacing w:line="360" w:lineRule="auto"/>
              <w:ind w:firstLine="422" w:firstLineChars="200"/>
              <w:jc w:val="left"/>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三、交叉责任条款</w:t>
            </w:r>
          </w:p>
          <w:p w14:paraId="10D6A73F">
            <w:pPr>
              <w:widowControl/>
              <w:spacing w:line="360" w:lineRule="auto"/>
              <w:ind w:firstLine="420" w:firstLineChars="200"/>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rPr>
              <w:t>兹经双方同意并约定，在本保险单中，组成被保险人的每一方将被视为独立可分的单位。本附加险保障将适用于保险单明细表中列明的每一个被保险人，如同本公司对每一个被保险人签发独立的保险单。但本公司的累计责任不得超过明细表中列明的限额。</w:t>
            </w:r>
          </w:p>
        </w:tc>
      </w:tr>
      <w:tr w14:paraId="35F90E3F">
        <w:tblPrEx>
          <w:tblCellMar>
            <w:top w:w="0" w:type="dxa"/>
            <w:left w:w="108" w:type="dxa"/>
            <w:bottom w:w="0" w:type="dxa"/>
            <w:right w:w="108" w:type="dxa"/>
          </w:tblCellMar>
        </w:tblPrEx>
        <w:trPr>
          <w:trHeight w:val="1067" w:hRule="atLeast"/>
          <w:jc w:val="center"/>
        </w:trPr>
        <w:tc>
          <w:tcPr>
            <w:tcW w:w="2084" w:type="dxa"/>
            <w:tcBorders>
              <w:top w:val="single" w:color="000000" w:sz="4" w:space="0"/>
              <w:left w:val="single" w:color="000000" w:sz="4" w:space="0"/>
              <w:bottom w:val="single" w:color="000000" w:sz="4" w:space="0"/>
              <w:right w:val="single" w:color="000000" w:sz="4" w:space="0"/>
            </w:tcBorders>
            <w:noWrap w:val="0"/>
            <w:vAlign w:val="center"/>
          </w:tcPr>
          <w:p w14:paraId="58B18E81">
            <w:pPr>
              <w:widowControl/>
              <w:spacing w:line="360" w:lineRule="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1</w:t>
            </w:r>
            <w:r>
              <w:rPr>
                <w:rFonts w:hint="eastAsia" w:ascii="仿宋" w:hAnsi="仿宋" w:eastAsia="仿宋" w:cs="仿宋"/>
                <w:b/>
                <w:color w:val="auto"/>
                <w:kern w:val="2"/>
                <w:sz w:val="21"/>
                <w:szCs w:val="21"/>
                <w:highlight w:val="none"/>
                <w:lang w:val="en-US" w:eastAsia="zh-CN"/>
              </w:rPr>
              <w:t>4</w:t>
            </w:r>
            <w:r>
              <w:rPr>
                <w:rFonts w:hint="eastAsia" w:ascii="仿宋" w:hAnsi="仿宋" w:eastAsia="仿宋" w:cs="仿宋"/>
                <w:b/>
                <w:color w:val="auto"/>
                <w:kern w:val="2"/>
                <w:sz w:val="21"/>
                <w:szCs w:val="21"/>
                <w:highlight w:val="none"/>
              </w:rPr>
              <w:t>.特别约定</w:t>
            </w:r>
          </w:p>
        </w:tc>
        <w:tc>
          <w:tcPr>
            <w:tcW w:w="7300" w:type="dxa"/>
            <w:tcBorders>
              <w:top w:val="single" w:color="000000" w:sz="4" w:space="0"/>
              <w:left w:val="nil"/>
              <w:bottom w:val="single" w:color="000000" w:sz="4" w:space="0"/>
              <w:right w:val="single" w:color="000000" w:sz="4" w:space="0"/>
            </w:tcBorders>
            <w:noWrap w:val="0"/>
            <w:vAlign w:val="center"/>
          </w:tcPr>
          <w:p w14:paraId="661E43F5">
            <w:pPr>
              <w:widowControl/>
              <w:spacing w:line="360" w:lineRule="auto"/>
              <w:ind w:firstLine="422" w:firstLineChars="200"/>
              <w:jc w:val="left"/>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一、释义</w:t>
            </w:r>
          </w:p>
          <w:p w14:paraId="44E064F2">
            <w:pPr>
              <w:widowControl/>
              <w:spacing w:line="360" w:lineRule="auto"/>
              <w:ind w:firstLine="422" w:firstLineChars="200"/>
              <w:jc w:val="left"/>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shd w:val="clear" w:color="0A0000" w:fill="auto"/>
              </w:rPr>
              <w:t>（一）</w:t>
            </w:r>
            <w:r>
              <w:rPr>
                <w:rFonts w:hint="eastAsia" w:ascii="仿宋" w:hAnsi="仿宋" w:eastAsia="仿宋" w:cs="仿宋"/>
                <w:b/>
                <w:bCs/>
                <w:color w:val="auto"/>
                <w:kern w:val="2"/>
                <w:sz w:val="21"/>
                <w:szCs w:val="21"/>
                <w:highlight w:val="none"/>
              </w:rPr>
              <w:t>肇事肇祸行为</w:t>
            </w:r>
          </w:p>
          <w:p w14:paraId="103BDBC3">
            <w:pPr>
              <w:widowControl/>
              <w:spacing w:line="360" w:lineRule="auto"/>
              <w:ind w:firstLine="420" w:firstLineChars="200"/>
              <w:rPr>
                <w:rFonts w:hint="eastAsia" w:ascii="仿宋" w:hAnsi="仿宋" w:eastAsia="仿宋" w:cs="仿宋"/>
                <w:color w:val="auto"/>
                <w:kern w:val="2"/>
                <w:sz w:val="21"/>
                <w:szCs w:val="21"/>
                <w:highlight w:val="none"/>
                <w:shd w:val="clear" w:color="auto" w:fill="FFFFFF"/>
              </w:rPr>
            </w:pPr>
            <w:r>
              <w:rPr>
                <w:rFonts w:hint="eastAsia" w:ascii="仿宋" w:hAnsi="仿宋" w:eastAsia="仿宋" w:cs="仿宋"/>
                <w:color w:val="auto"/>
                <w:kern w:val="2"/>
                <w:sz w:val="21"/>
                <w:szCs w:val="21"/>
                <w:highlight w:val="none"/>
                <w:shd w:val="clear" w:color="auto" w:fill="FFFFFF"/>
              </w:rPr>
              <w:t>指被监护人违反《</w:t>
            </w:r>
            <w:r>
              <w:rPr>
                <w:rFonts w:hint="eastAsia" w:ascii="仿宋" w:hAnsi="仿宋" w:eastAsia="仿宋" w:cs="仿宋"/>
                <w:color w:val="auto"/>
                <w:kern w:val="2"/>
                <w:sz w:val="21"/>
                <w:szCs w:val="21"/>
                <w:highlight w:val="none"/>
                <w:shd w:val="clear" w:color="auto" w:fill="FFFFFF"/>
              </w:rPr>
              <w:fldChar w:fldCharType="begin"/>
            </w:r>
            <w:r>
              <w:rPr>
                <w:rFonts w:hint="eastAsia" w:ascii="仿宋" w:hAnsi="仿宋" w:eastAsia="仿宋" w:cs="仿宋"/>
                <w:color w:val="auto"/>
                <w:kern w:val="2"/>
                <w:sz w:val="21"/>
                <w:szCs w:val="21"/>
                <w:highlight w:val="none"/>
                <w:shd w:val="clear" w:color="auto" w:fill="FFFFFF"/>
              </w:rPr>
              <w:instrText xml:space="preserve"> HYPERLINK "https://baike.baidu.com/item/%E4%B8%AD%E5%8D%8E%E4%BA%BA%E6%B0%91%E5%85%B1%E5%92%8C%E5%9B%BD%E6%B2%BB%E5%AE%89%E7%AE%A1%E7%90%86%E5%A4%84%E7%BD%9A%E6%B3%95" \t "https://baike.baidu.com/item/%E4%B8%A5%E9%87%8D%E7%B2%BE%E7%A5%9E%E9%9A%9C%E7%A2%8D%E6%82%A3%E8%80%85%E7%9B%91%E6%8A%A4%E4%BA%BA%E7%94%B3%E9%A2%86%E7%9C%8B%E6%8A%A4%E7%AE%A1%E7%90%86%E8%A1%A5%E8%B4%B4%E7%9A%84%E6%9A%82%E8%A1%8C%E5%8A%9E%E6%B3%95/_blank" </w:instrText>
            </w:r>
            <w:r>
              <w:rPr>
                <w:rFonts w:hint="eastAsia" w:ascii="仿宋" w:hAnsi="仿宋" w:eastAsia="仿宋" w:cs="仿宋"/>
                <w:color w:val="auto"/>
                <w:kern w:val="2"/>
                <w:sz w:val="21"/>
                <w:szCs w:val="21"/>
                <w:highlight w:val="none"/>
                <w:shd w:val="clear" w:color="auto" w:fill="FFFFFF"/>
              </w:rPr>
              <w:fldChar w:fldCharType="separate"/>
            </w:r>
            <w:r>
              <w:rPr>
                <w:rFonts w:hint="eastAsia" w:ascii="仿宋" w:hAnsi="仿宋" w:eastAsia="仿宋" w:cs="仿宋"/>
                <w:color w:val="auto"/>
                <w:kern w:val="2"/>
                <w:sz w:val="21"/>
                <w:szCs w:val="21"/>
                <w:highlight w:val="none"/>
                <w:shd w:val="clear" w:color="auto" w:fill="FFFFFF"/>
              </w:rPr>
              <w:t>中华人民共和国治安管理处罚法</w:t>
            </w:r>
            <w:r>
              <w:rPr>
                <w:rFonts w:hint="eastAsia" w:ascii="仿宋" w:hAnsi="仿宋" w:eastAsia="仿宋" w:cs="仿宋"/>
                <w:color w:val="auto"/>
                <w:kern w:val="2"/>
                <w:sz w:val="21"/>
                <w:szCs w:val="21"/>
                <w:highlight w:val="none"/>
                <w:shd w:val="clear" w:color="auto" w:fill="FFFFFF"/>
              </w:rPr>
              <w:fldChar w:fldCharType="end"/>
            </w:r>
            <w:r>
              <w:rPr>
                <w:rFonts w:hint="eastAsia" w:ascii="仿宋" w:hAnsi="仿宋" w:eastAsia="仿宋" w:cs="仿宋"/>
                <w:color w:val="auto"/>
                <w:kern w:val="2"/>
                <w:sz w:val="21"/>
                <w:szCs w:val="21"/>
                <w:highlight w:val="none"/>
                <w:shd w:val="clear" w:color="auto" w:fill="FFFFFF"/>
              </w:rPr>
              <w:t>》或《</w:t>
            </w:r>
            <w:r>
              <w:rPr>
                <w:rFonts w:hint="eastAsia" w:ascii="仿宋" w:hAnsi="仿宋" w:eastAsia="仿宋" w:cs="仿宋"/>
                <w:color w:val="auto"/>
                <w:kern w:val="2"/>
                <w:sz w:val="21"/>
                <w:szCs w:val="21"/>
                <w:highlight w:val="none"/>
                <w:shd w:val="clear" w:color="auto" w:fill="FFFFFF"/>
              </w:rPr>
              <w:fldChar w:fldCharType="begin"/>
            </w:r>
            <w:r>
              <w:rPr>
                <w:rFonts w:hint="eastAsia" w:ascii="仿宋" w:hAnsi="仿宋" w:eastAsia="仿宋" w:cs="仿宋"/>
                <w:color w:val="auto"/>
                <w:kern w:val="2"/>
                <w:sz w:val="21"/>
                <w:szCs w:val="21"/>
                <w:highlight w:val="none"/>
                <w:shd w:val="clear" w:color="auto" w:fill="FFFFFF"/>
              </w:rPr>
              <w:instrText xml:space="preserve"> HYPERLINK "https://baike.baidu.com/item/%E4%B8%AD%E5%8D%8E%E4%BA%BA%E6%B0%91%E5%85%B1%E5%92%8C%E5%9B%BD%E5%88%91%E6%B3%95" \t "https://baike.baidu.com/item/%E4%B8%A5%E9%87%8D%E7%B2%BE%E7%A5%9E%E9%9A%9C%E7%A2%8D%E6%82%A3%E8%80%85%E7%9B%91%E6%8A%A4%E4%BA%BA%E7%94%B3%E9%A2%86%E7%9C%8B%E6%8A%A4%E7%AE%A1%E7%90%86%E8%A1%A5%E8%B4%B4%E7%9A%84%E6%9A%82%E8%A1%8C%E5%8A%9E%E6%B3%95/_blank" </w:instrText>
            </w:r>
            <w:r>
              <w:rPr>
                <w:rFonts w:hint="eastAsia" w:ascii="仿宋" w:hAnsi="仿宋" w:eastAsia="仿宋" w:cs="仿宋"/>
                <w:color w:val="auto"/>
                <w:kern w:val="2"/>
                <w:sz w:val="21"/>
                <w:szCs w:val="21"/>
                <w:highlight w:val="none"/>
                <w:shd w:val="clear" w:color="auto" w:fill="FFFFFF"/>
              </w:rPr>
              <w:fldChar w:fldCharType="separate"/>
            </w:r>
            <w:r>
              <w:rPr>
                <w:rFonts w:hint="eastAsia" w:ascii="仿宋" w:hAnsi="仿宋" w:eastAsia="仿宋" w:cs="仿宋"/>
                <w:color w:val="auto"/>
                <w:kern w:val="2"/>
                <w:sz w:val="21"/>
                <w:szCs w:val="21"/>
                <w:highlight w:val="none"/>
                <w:shd w:val="clear" w:color="auto" w:fill="FFFFFF"/>
              </w:rPr>
              <w:t>中华人民共和国刑法</w:t>
            </w:r>
            <w:r>
              <w:rPr>
                <w:rFonts w:hint="eastAsia" w:ascii="仿宋" w:hAnsi="仿宋" w:eastAsia="仿宋" w:cs="仿宋"/>
                <w:color w:val="auto"/>
                <w:kern w:val="2"/>
                <w:sz w:val="21"/>
                <w:szCs w:val="21"/>
                <w:highlight w:val="none"/>
                <w:shd w:val="clear" w:color="auto" w:fill="FFFFFF"/>
              </w:rPr>
              <w:fldChar w:fldCharType="end"/>
            </w:r>
            <w:r>
              <w:rPr>
                <w:rFonts w:hint="eastAsia" w:ascii="仿宋" w:hAnsi="仿宋" w:eastAsia="仿宋" w:cs="仿宋"/>
                <w:color w:val="auto"/>
                <w:kern w:val="2"/>
                <w:sz w:val="21"/>
                <w:szCs w:val="21"/>
                <w:highlight w:val="none"/>
                <w:shd w:val="clear" w:color="auto" w:fill="FFFFFF"/>
              </w:rPr>
              <w:t>》，实施以下肇事肇祸行为的：</w:t>
            </w:r>
          </w:p>
          <w:p w14:paraId="57066190">
            <w:pPr>
              <w:widowControl/>
              <w:spacing w:line="360" w:lineRule="auto"/>
              <w:ind w:firstLine="420" w:firstLineChars="200"/>
              <w:rPr>
                <w:rFonts w:hint="eastAsia" w:ascii="仿宋" w:hAnsi="仿宋" w:eastAsia="仿宋" w:cs="仿宋"/>
                <w:color w:val="auto"/>
                <w:kern w:val="2"/>
                <w:sz w:val="21"/>
                <w:szCs w:val="21"/>
                <w:highlight w:val="none"/>
                <w:shd w:val="clear" w:color="auto" w:fill="FFFFFF"/>
              </w:rPr>
            </w:pPr>
            <w:r>
              <w:rPr>
                <w:rFonts w:hint="eastAsia" w:ascii="仿宋" w:hAnsi="仿宋" w:eastAsia="仿宋" w:cs="仿宋"/>
                <w:color w:val="auto"/>
                <w:kern w:val="2"/>
                <w:sz w:val="21"/>
                <w:szCs w:val="21"/>
                <w:highlight w:val="none"/>
                <w:shd w:val="clear" w:color="auto" w:fill="FFFFFF"/>
              </w:rPr>
              <w:t>1.杀人、强奸、伤害等侵害他人人身权利行为；</w:t>
            </w:r>
          </w:p>
          <w:p w14:paraId="3562F54A">
            <w:pPr>
              <w:widowControl/>
              <w:spacing w:line="360" w:lineRule="auto"/>
              <w:ind w:firstLine="420" w:firstLineChars="200"/>
              <w:rPr>
                <w:rFonts w:hint="eastAsia" w:ascii="仿宋" w:hAnsi="仿宋" w:eastAsia="仿宋" w:cs="仿宋"/>
                <w:color w:val="auto"/>
                <w:kern w:val="2"/>
                <w:sz w:val="21"/>
                <w:szCs w:val="21"/>
                <w:highlight w:val="none"/>
                <w:shd w:val="clear" w:color="auto" w:fill="FFFFFF"/>
              </w:rPr>
            </w:pPr>
            <w:r>
              <w:rPr>
                <w:rFonts w:hint="eastAsia" w:ascii="仿宋" w:hAnsi="仿宋" w:eastAsia="仿宋" w:cs="仿宋"/>
                <w:color w:val="auto"/>
                <w:kern w:val="2"/>
                <w:sz w:val="21"/>
                <w:szCs w:val="21"/>
                <w:highlight w:val="none"/>
                <w:shd w:val="clear" w:color="auto" w:fill="FFFFFF"/>
              </w:rPr>
              <w:t>2.放火、爆炸、投毒、破坏等危害公共安全行为；</w:t>
            </w:r>
          </w:p>
          <w:p w14:paraId="565446C2">
            <w:pPr>
              <w:widowControl/>
              <w:spacing w:line="360" w:lineRule="auto"/>
              <w:ind w:firstLine="420" w:firstLineChars="200"/>
              <w:rPr>
                <w:rFonts w:hint="eastAsia" w:ascii="仿宋" w:hAnsi="仿宋" w:eastAsia="仿宋" w:cs="仿宋"/>
                <w:color w:val="auto"/>
                <w:kern w:val="2"/>
                <w:sz w:val="21"/>
                <w:szCs w:val="21"/>
                <w:highlight w:val="none"/>
                <w:shd w:val="clear" w:color="auto" w:fill="FFFFFF"/>
              </w:rPr>
            </w:pPr>
            <w:r>
              <w:rPr>
                <w:rFonts w:hint="eastAsia" w:ascii="仿宋" w:hAnsi="仿宋" w:eastAsia="仿宋" w:cs="仿宋"/>
                <w:color w:val="auto"/>
                <w:kern w:val="2"/>
                <w:sz w:val="21"/>
                <w:szCs w:val="21"/>
                <w:highlight w:val="none"/>
                <w:shd w:val="clear" w:color="auto" w:fill="FFFFFF"/>
              </w:rPr>
              <w:t>3.抢夺、损毁公私财物行为；</w:t>
            </w:r>
          </w:p>
          <w:p w14:paraId="5B60FDFC">
            <w:pPr>
              <w:widowControl/>
              <w:spacing w:line="360" w:lineRule="auto"/>
              <w:ind w:firstLine="420" w:firstLineChars="200"/>
              <w:rPr>
                <w:rFonts w:hint="eastAsia" w:ascii="仿宋" w:hAnsi="仿宋" w:eastAsia="仿宋" w:cs="仿宋"/>
                <w:color w:val="auto"/>
                <w:kern w:val="2"/>
                <w:sz w:val="21"/>
                <w:szCs w:val="21"/>
                <w:highlight w:val="none"/>
                <w:shd w:val="clear" w:color="auto" w:fill="FFFFFF"/>
              </w:rPr>
            </w:pPr>
            <w:r>
              <w:rPr>
                <w:rFonts w:hint="eastAsia" w:ascii="仿宋" w:hAnsi="仿宋" w:eastAsia="仿宋" w:cs="仿宋"/>
                <w:color w:val="auto"/>
                <w:kern w:val="2"/>
                <w:sz w:val="21"/>
                <w:szCs w:val="21"/>
                <w:highlight w:val="none"/>
                <w:shd w:val="clear" w:color="auto" w:fill="FFFFFF"/>
              </w:rPr>
              <w:t>4.扰乱国家机关、企事业单位正常工作、生产秩序行为；</w:t>
            </w:r>
          </w:p>
          <w:p w14:paraId="6161A621">
            <w:pPr>
              <w:widowControl/>
              <w:spacing w:line="360" w:lineRule="auto"/>
              <w:ind w:firstLine="420" w:firstLineChars="200"/>
              <w:rPr>
                <w:rFonts w:hint="eastAsia" w:ascii="仿宋" w:hAnsi="仿宋" w:eastAsia="仿宋" w:cs="仿宋"/>
                <w:color w:val="auto"/>
                <w:kern w:val="2"/>
                <w:sz w:val="21"/>
                <w:szCs w:val="21"/>
                <w:highlight w:val="none"/>
                <w:shd w:val="clear" w:color="auto" w:fill="FFFFFF"/>
              </w:rPr>
            </w:pPr>
            <w:r>
              <w:rPr>
                <w:rFonts w:hint="eastAsia" w:ascii="仿宋" w:hAnsi="仿宋" w:eastAsia="仿宋" w:cs="仿宋"/>
                <w:color w:val="auto"/>
                <w:kern w:val="2"/>
                <w:sz w:val="21"/>
                <w:szCs w:val="21"/>
                <w:highlight w:val="none"/>
                <w:shd w:val="clear" w:color="auto" w:fill="FFFFFF"/>
              </w:rPr>
              <w:t>5.扰乱社会秩序，造成严重后果的行为；</w:t>
            </w:r>
          </w:p>
          <w:p w14:paraId="4D099D97">
            <w:pPr>
              <w:widowControl/>
              <w:spacing w:line="360" w:lineRule="auto"/>
              <w:ind w:firstLine="420" w:firstLineChars="200"/>
              <w:rPr>
                <w:rFonts w:hint="eastAsia" w:ascii="仿宋" w:hAnsi="仿宋" w:eastAsia="仿宋" w:cs="仿宋"/>
                <w:color w:val="auto"/>
                <w:kern w:val="2"/>
                <w:sz w:val="21"/>
                <w:szCs w:val="21"/>
                <w:highlight w:val="none"/>
                <w:shd w:val="clear" w:color="auto" w:fill="FFFFFF"/>
              </w:rPr>
            </w:pPr>
            <w:r>
              <w:rPr>
                <w:rFonts w:hint="eastAsia" w:ascii="仿宋" w:hAnsi="仿宋" w:eastAsia="仿宋" w:cs="仿宋"/>
                <w:color w:val="auto"/>
                <w:kern w:val="2"/>
                <w:sz w:val="21"/>
                <w:szCs w:val="21"/>
                <w:highlight w:val="none"/>
                <w:shd w:val="clear" w:color="auto" w:fill="FFFFFF"/>
              </w:rPr>
              <w:t>6.其他肇事肇祸行为。</w:t>
            </w:r>
          </w:p>
          <w:p w14:paraId="4BBD2320">
            <w:pPr>
              <w:widowControl/>
              <w:spacing w:line="360" w:lineRule="auto"/>
              <w:ind w:firstLine="422" w:firstLineChars="200"/>
              <w:rPr>
                <w:rFonts w:hint="eastAsia" w:ascii="仿宋" w:hAnsi="仿宋" w:eastAsia="仿宋" w:cs="仿宋"/>
                <w:b/>
                <w:bCs/>
                <w:color w:val="auto"/>
                <w:kern w:val="2"/>
                <w:sz w:val="21"/>
                <w:szCs w:val="21"/>
                <w:highlight w:val="none"/>
                <w:lang w:val="en-US" w:eastAsia="zh-CN"/>
              </w:rPr>
            </w:pPr>
            <w:r>
              <w:rPr>
                <w:rFonts w:hint="eastAsia" w:ascii="仿宋" w:hAnsi="仿宋" w:eastAsia="仿宋" w:cs="仿宋"/>
                <w:b/>
                <w:bCs/>
                <w:color w:val="auto"/>
                <w:kern w:val="2"/>
                <w:sz w:val="21"/>
                <w:szCs w:val="21"/>
                <w:highlight w:val="none"/>
                <w:shd w:val="clear" w:color="auto" w:fill="FFFFFF"/>
              </w:rPr>
              <w:t>（二）</w:t>
            </w:r>
            <w:r>
              <w:rPr>
                <w:rFonts w:hint="eastAsia" w:ascii="仿宋" w:hAnsi="仿宋" w:eastAsia="仿宋" w:cs="仿宋"/>
                <w:b/>
                <w:bCs/>
                <w:color w:val="auto"/>
                <w:kern w:val="2"/>
                <w:sz w:val="21"/>
                <w:szCs w:val="21"/>
                <w:highlight w:val="none"/>
              </w:rPr>
              <w:t>严重精神障碍</w:t>
            </w:r>
            <w:r>
              <w:rPr>
                <w:rFonts w:hint="eastAsia" w:ascii="仿宋" w:hAnsi="仿宋" w:eastAsia="仿宋" w:cs="仿宋"/>
                <w:b/>
                <w:bCs/>
                <w:color w:val="auto"/>
                <w:kern w:val="2"/>
                <w:sz w:val="21"/>
                <w:szCs w:val="21"/>
                <w:highlight w:val="none"/>
                <w:lang w:val="en-US" w:eastAsia="zh-CN"/>
              </w:rPr>
              <w:t>患者</w:t>
            </w:r>
          </w:p>
          <w:p w14:paraId="088957A7">
            <w:pPr>
              <w:widowControl/>
              <w:spacing w:line="360" w:lineRule="auto"/>
              <w:ind w:firstLine="420" w:firstLineChars="200"/>
              <w:jc w:val="left"/>
              <w:rPr>
                <w:rFonts w:hint="eastAsia" w:ascii="仿宋" w:hAnsi="仿宋" w:eastAsia="仿宋" w:cs="仿宋"/>
                <w:color w:val="auto"/>
                <w:kern w:val="2"/>
                <w:sz w:val="21"/>
                <w:szCs w:val="21"/>
                <w:highlight w:val="none"/>
                <w:shd w:val="clear" w:color="auto" w:fill="FFFFFF"/>
              </w:rPr>
            </w:pPr>
            <w:r>
              <w:rPr>
                <w:rFonts w:hint="eastAsia" w:ascii="仿宋" w:hAnsi="仿宋" w:eastAsia="仿宋" w:cs="仿宋"/>
                <w:color w:val="auto"/>
                <w:kern w:val="2"/>
                <w:sz w:val="21"/>
                <w:szCs w:val="21"/>
                <w:highlight w:val="none"/>
                <w:shd w:val="clear" w:color="auto" w:fill="FFFFFF"/>
              </w:rPr>
              <w:t>指精神疾病症状严重，导致</w:t>
            </w:r>
            <w:r>
              <w:rPr>
                <w:rFonts w:hint="eastAsia" w:ascii="仿宋" w:hAnsi="仿宋" w:eastAsia="仿宋" w:cs="仿宋"/>
                <w:color w:val="auto"/>
                <w:kern w:val="2"/>
                <w:sz w:val="21"/>
                <w:szCs w:val="21"/>
                <w:highlight w:val="none"/>
                <w:shd w:val="clear" w:color="auto" w:fill="FFFFFF"/>
                <w:lang w:val="en-US" w:eastAsia="zh-CN"/>
              </w:rPr>
              <w:t>其</w:t>
            </w:r>
            <w:r>
              <w:rPr>
                <w:rFonts w:hint="eastAsia" w:ascii="仿宋" w:hAnsi="仿宋" w:eastAsia="仿宋" w:cs="仿宋"/>
                <w:color w:val="auto"/>
                <w:kern w:val="2"/>
                <w:sz w:val="21"/>
                <w:szCs w:val="21"/>
                <w:highlight w:val="none"/>
                <w:shd w:val="clear" w:color="auto" w:fill="FFFFFF"/>
              </w:rPr>
              <w:t>社会适应等功能严重损害、对自身健康状况或者客观现实不能完整认识，或者不能处理自身事务的精神障碍</w:t>
            </w:r>
            <w:r>
              <w:rPr>
                <w:rFonts w:hint="eastAsia" w:ascii="仿宋" w:hAnsi="仿宋" w:eastAsia="仿宋" w:cs="仿宋"/>
                <w:color w:val="auto"/>
                <w:kern w:val="2"/>
                <w:sz w:val="21"/>
                <w:szCs w:val="21"/>
                <w:highlight w:val="none"/>
                <w:shd w:val="clear" w:color="auto" w:fill="FFFFFF"/>
                <w:lang w:val="en-US" w:eastAsia="zh-CN"/>
              </w:rPr>
              <w:t>患者，包括已经被鉴定为精神病或在肇事肇祸后经诊断或鉴定为精神病的患者，主要包括：</w:t>
            </w:r>
          </w:p>
          <w:p w14:paraId="0827CBE3">
            <w:pPr>
              <w:widowControl/>
              <w:spacing w:line="360" w:lineRule="auto"/>
              <w:ind w:firstLine="420" w:firstLineChars="200"/>
              <w:rPr>
                <w:rFonts w:hint="eastAsia" w:ascii="仿宋" w:hAnsi="仿宋" w:eastAsia="仿宋" w:cs="仿宋"/>
                <w:bCs w:val="0"/>
                <w:color w:val="auto"/>
                <w:kern w:val="2"/>
                <w:sz w:val="21"/>
                <w:szCs w:val="21"/>
                <w:highlight w:val="none"/>
                <w:shd w:val="clear" w:color="auto" w:fill="FFFFFF"/>
              </w:rPr>
            </w:pPr>
            <w:r>
              <w:rPr>
                <w:rFonts w:hint="eastAsia" w:ascii="仿宋" w:hAnsi="仿宋" w:eastAsia="仿宋" w:cs="仿宋"/>
                <w:bCs w:val="0"/>
                <w:color w:val="auto"/>
                <w:kern w:val="2"/>
                <w:sz w:val="21"/>
                <w:szCs w:val="21"/>
                <w:highlight w:val="none"/>
                <w:shd w:val="clear" w:color="auto" w:fill="FFFFFF"/>
              </w:rPr>
              <w:t>1.已登记录入</w:t>
            </w:r>
            <w:r>
              <w:rPr>
                <w:rFonts w:hint="eastAsia" w:ascii="仿宋" w:hAnsi="仿宋" w:eastAsia="仿宋" w:cs="仿宋"/>
                <w:bCs w:val="0"/>
                <w:color w:val="auto"/>
                <w:kern w:val="2"/>
                <w:sz w:val="21"/>
                <w:szCs w:val="21"/>
                <w:highlight w:val="none"/>
                <w:shd w:val="clear" w:color="auto" w:fill="FFFFFF"/>
                <w:lang w:val="en-US" w:eastAsia="zh-CN"/>
              </w:rPr>
              <w:t>宿迁市</w:t>
            </w:r>
            <w:r>
              <w:rPr>
                <w:rFonts w:hint="eastAsia" w:ascii="仿宋" w:hAnsi="仿宋" w:eastAsia="仿宋" w:cs="仿宋"/>
                <w:bCs w:val="0"/>
                <w:color w:val="auto"/>
                <w:kern w:val="2"/>
                <w:sz w:val="21"/>
                <w:szCs w:val="21"/>
                <w:highlight w:val="none"/>
                <w:shd w:val="clear" w:color="auto" w:fill="FFFFFF"/>
              </w:rPr>
              <w:t>严重精神障碍信息系统的严重精神障碍患者；</w:t>
            </w:r>
          </w:p>
          <w:p w14:paraId="436B9AFC">
            <w:pPr>
              <w:widowControl/>
              <w:spacing w:line="360" w:lineRule="auto"/>
              <w:ind w:firstLine="420" w:firstLineChars="200"/>
              <w:rPr>
                <w:rFonts w:hint="eastAsia" w:ascii="仿宋" w:hAnsi="仿宋" w:eastAsia="仿宋" w:cs="仿宋"/>
                <w:bCs w:val="0"/>
                <w:color w:val="auto"/>
                <w:kern w:val="2"/>
                <w:sz w:val="21"/>
                <w:szCs w:val="21"/>
                <w:highlight w:val="none"/>
                <w:shd w:val="clear" w:color="auto" w:fill="FFFFFF"/>
              </w:rPr>
            </w:pPr>
            <w:r>
              <w:rPr>
                <w:rFonts w:hint="eastAsia" w:ascii="仿宋" w:hAnsi="仿宋" w:eastAsia="仿宋" w:cs="仿宋"/>
                <w:bCs w:val="0"/>
                <w:color w:val="auto"/>
                <w:kern w:val="2"/>
                <w:sz w:val="21"/>
                <w:szCs w:val="21"/>
                <w:highlight w:val="none"/>
                <w:shd w:val="clear" w:color="auto" w:fill="FFFFFF"/>
              </w:rPr>
              <w:t>2.持有</w:t>
            </w:r>
            <w:r>
              <w:rPr>
                <w:rFonts w:hint="eastAsia" w:ascii="仿宋" w:hAnsi="仿宋" w:eastAsia="仿宋" w:cs="仿宋"/>
                <w:bCs w:val="0"/>
                <w:color w:val="auto"/>
                <w:kern w:val="2"/>
                <w:sz w:val="21"/>
                <w:szCs w:val="21"/>
                <w:highlight w:val="none"/>
                <w:shd w:val="clear" w:color="auto" w:fill="FFFFFF"/>
                <w:lang w:val="en-US" w:eastAsia="zh-CN"/>
              </w:rPr>
              <w:t>宿迁市地区</w:t>
            </w:r>
            <w:r>
              <w:rPr>
                <w:rFonts w:hint="eastAsia" w:ascii="仿宋" w:hAnsi="仿宋" w:eastAsia="仿宋" w:cs="仿宋"/>
                <w:bCs w:val="0"/>
                <w:color w:val="auto"/>
                <w:kern w:val="2"/>
                <w:sz w:val="21"/>
                <w:szCs w:val="21"/>
                <w:highlight w:val="none"/>
                <w:shd w:val="clear" w:color="auto" w:fill="FFFFFF"/>
              </w:rPr>
              <w:t>核发精神障碍残疾人证的精神障碍患者；</w:t>
            </w:r>
          </w:p>
          <w:p w14:paraId="724DA12D">
            <w:pPr>
              <w:widowControl/>
              <w:spacing w:line="360" w:lineRule="auto"/>
              <w:ind w:firstLine="420" w:firstLineChars="200"/>
              <w:rPr>
                <w:rFonts w:hint="eastAsia" w:ascii="仿宋" w:hAnsi="仿宋" w:eastAsia="仿宋" w:cs="仿宋"/>
                <w:bCs w:val="0"/>
                <w:color w:val="auto"/>
                <w:kern w:val="2"/>
                <w:sz w:val="21"/>
                <w:szCs w:val="21"/>
                <w:highlight w:val="none"/>
                <w:shd w:val="clear" w:color="auto" w:fill="FFFFFF"/>
                <w:lang w:val="en-US" w:eastAsia="zh-CN"/>
              </w:rPr>
            </w:pPr>
            <w:r>
              <w:rPr>
                <w:rFonts w:hint="eastAsia" w:ascii="仿宋" w:hAnsi="仿宋" w:eastAsia="仿宋" w:cs="仿宋"/>
                <w:bCs w:val="0"/>
                <w:color w:val="auto"/>
                <w:kern w:val="2"/>
                <w:sz w:val="21"/>
                <w:szCs w:val="21"/>
                <w:highlight w:val="none"/>
                <w:shd w:val="clear" w:color="auto" w:fill="FFFFFF"/>
                <w:lang w:val="en-US" w:eastAsia="zh-CN"/>
              </w:rPr>
              <w:t>3.在宿迁地区外肇事肇祸后经诊断或鉴定为精神障碍患者（宿迁籍）；</w:t>
            </w:r>
          </w:p>
          <w:p w14:paraId="50445404">
            <w:pPr>
              <w:widowControl/>
              <w:spacing w:line="360" w:lineRule="auto"/>
              <w:ind w:firstLine="420" w:firstLineChars="200"/>
              <w:jc w:val="left"/>
              <w:rPr>
                <w:rFonts w:hint="eastAsia" w:ascii="仿宋" w:hAnsi="仿宋" w:eastAsia="仿宋" w:cs="仿宋"/>
                <w:b w:val="0"/>
                <w:bCs w:val="0"/>
                <w:color w:val="auto"/>
                <w:kern w:val="2"/>
                <w:sz w:val="21"/>
                <w:szCs w:val="21"/>
                <w:highlight w:val="none"/>
                <w:shd w:val="clear" w:color="auto" w:fill="FFFFFF"/>
              </w:rPr>
            </w:pPr>
            <w:r>
              <w:rPr>
                <w:rFonts w:hint="eastAsia" w:ascii="仿宋" w:hAnsi="仿宋" w:eastAsia="仿宋" w:cs="仿宋"/>
                <w:bCs w:val="0"/>
                <w:color w:val="auto"/>
                <w:kern w:val="2"/>
                <w:sz w:val="21"/>
                <w:szCs w:val="21"/>
                <w:highlight w:val="none"/>
                <w:shd w:val="clear" w:color="auto" w:fill="FFFFFF"/>
                <w:lang w:val="en-US" w:eastAsia="zh-CN"/>
              </w:rPr>
              <w:t>4、其他</w:t>
            </w:r>
            <w:r>
              <w:rPr>
                <w:rFonts w:hint="eastAsia" w:ascii="仿宋" w:hAnsi="仿宋" w:eastAsia="仿宋" w:cs="仿宋"/>
                <w:bCs w:val="0"/>
                <w:color w:val="auto"/>
                <w:kern w:val="2"/>
                <w:sz w:val="21"/>
                <w:szCs w:val="21"/>
                <w:highlight w:val="none"/>
                <w:shd w:val="clear" w:color="auto" w:fill="FFFFFF"/>
              </w:rPr>
              <w:t>在</w:t>
            </w:r>
            <w:r>
              <w:rPr>
                <w:rFonts w:hint="eastAsia" w:ascii="仿宋" w:hAnsi="仿宋" w:eastAsia="仿宋" w:cs="仿宋"/>
                <w:bCs w:val="0"/>
                <w:color w:val="auto"/>
                <w:kern w:val="2"/>
                <w:sz w:val="21"/>
                <w:szCs w:val="21"/>
                <w:highlight w:val="none"/>
                <w:shd w:val="clear" w:color="auto" w:fill="FFFFFF"/>
                <w:lang w:val="en-US" w:eastAsia="zh-CN"/>
              </w:rPr>
              <w:t>宿迁市</w:t>
            </w:r>
            <w:r>
              <w:rPr>
                <w:rFonts w:hint="eastAsia" w:ascii="仿宋" w:hAnsi="仿宋" w:eastAsia="仿宋" w:cs="仿宋"/>
                <w:bCs w:val="0"/>
                <w:color w:val="auto"/>
                <w:kern w:val="2"/>
                <w:sz w:val="21"/>
                <w:szCs w:val="21"/>
                <w:highlight w:val="none"/>
                <w:shd w:val="clear" w:color="auto" w:fill="FFFFFF"/>
              </w:rPr>
              <w:t>内肇事肇祸的精神障碍患者；</w:t>
            </w:r>
          </w:p>
          <w:p w14:paraId="1CC26567">
            <w:pPr>
              <w:widowControl/>
              <w:spacing w:line="360" w:lineRule="auto"/>
              <w:ind w:firstLine="422" w:firstLineChars="200"/>
              <w:jc w:val="left"/>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二、保险责任特别约定</w:t>
            </w:r>
          </w:p>
          <w:p w14:paraId="3336B721">
            <w:pPr>
              <w:widowControl/>
              <w:spacing w:line="360" w:lineRule="auto"/>
              <w:ind w:firstLine="420" w:firstLineChars="200"/>
              <w:rPr>
                <w:rFonts w:hint="eastAsia" w:ascii="仿宋" w:hAnsi="仿宋" w:eastAsia="仿宋" w:cs="仿宋"/>
                <w:b w:val="0"/>
                <w:bCs w:val="0"/>
                <w:color w:val="auto"/>
                <w:kern w:val="2"/>
                <w:sz w:val="21"/>
                <w:szCs w:val="21"/>
                <w:highlight w:val="none"/>
              </w:rPr>
            </w:pPr>
            <w:r>
              <w:rPr>
                <w:rFonts w:hint="eastAsia" w:ascii="仿宋" w:hAnsi="仿宋" w:eastAsia="仿宋" w:cs="仿宋"/>
                <w:b w:val="0"/>
                <w:bCs w:val="0"/>
                <w:color w:val="auto"/>
                <w:kern w:val="2"/>
                <w:sz w:val="21"/>
                <w:szCs w:val="21"/>
                <w:highlight w:val="none"/>
              </w:rPr>
              <w:t>（一）在保险期间内，被保险人监护的严重精神障碍患者造成第三者人身损害或财产损失，依照中华人民共和国法律应由被保险人承担的精神损害补偿责任，保险人按照本保险合同约定负责补偿。</w:t>
            </w:r>
          </w:p>
          <w:p w14:paraId="14212157">
            <w:pPr>
              <w:widowControl/>
              <w:spacing w:line="360" w:lineRule="auto"/>
              <w:ind w:firstLine="420" w:firstLineChars="200"/>
              <w:rPr>
                <w:rFonts w:hint="eastAsia" w:ascii="仿宋" w:hAnsi="仿宋" w:eastAsia="仿宋" w:cs="仿宋"/>
                <w:b w:val="0"/>
                <w:bCs w:val="0"/>
                <w:color w:val="auto"/>
                <w:kern w:val="2"/>
                <w:sz w:val="21"/>
                <w:szCs w:val="21"/>
                <w:highlight w:val="none"/>
              </w:rPr>
            </w:pPr>
            <w:r>
              <w:rPr>
                <w:rFonts w:hint="eastAsia" w:ascii="仿宋" w:hAnsi="仿宋" w:eastAsia="仿宋" w:cs="仿宋"/>
                <w:b w:val="0"/>
                <w:bCs w:val="0"/>
                <w:color w:val="auto"/>
                <w:kern w:val="2"/>
                <w:sz w:val="21"/>
                <w:szCs w:val="21"/>
                <w:highlight w:val="none"/>
                <w:lang w:eastAsia="zh-CN"/>
              </w:rPr>
              <w:t>（</w:t>
            </w:r>
            <w:r>
              <w:rPr>
                <w:rFonts w:hint="eastAsia" w:ascii="仿宋" w:hAnsi="仿宋" w:eastAsia="仿宋" w:cs="仿宋"/>
                <w:b w:val="0"/>
                <w:bCs w:val="0"/>
                <w:color w:val="auto"/>
                <w:kern w:val="2"/>
                <w:sz w:val="21"/>
                <w:szCs w:val="21"/>
                <w:highlight w:val="none"/>
                <w:lang w:val="en-US" w:eastAsia="zh-CN"/>
              </w:rPr>
              <w:t>二</w:t>
            </w:r>
            <w:r>
              <w:rPr>
                <w:rFonts w:hint="eastAsia" w:ascii="仿宋" w:hAnsi="仿宋" w:eastAsia="仿宋" w:cs="仿宋"/>
                <w:b w:val="0"/>
                <w:bCs w:val="0"/>
                <w:color w:val="auto"/>
                <w:kern w:val="2"/>
                <w:sz w:val="21"/>
                <w:szCs w:val="21"/>
                <w:highlight w:val="none"/>
                <w:lang w:eastAsia="zh-CN"/>
              </w:rPr>
              <w:t>）</w:t>
            </w:r>
            <w:r>
              <w:rPr>
                <w:rFonts w:hint="eastAsia" w:ascii="仿宋" w:hAnsi="仿宋" w:eastAsia="仿宋" w:cs="仿宋"/>
                <w:b w:val="0"/>
                <w:bCs w:val="0"/>
                <w:color w:val="auto"/>
                <w:kern w:val="2"/>
                <w:sz w:val="21"/>
                <w:szCs w:val="21"/>
                <w:highlight w:val="none"/>
                <w:lang w:val="en-US" w:eastAsia="zh-CN"/>
              </w:rPr>
              <w:t>在</w:t>
            </w:r>
            <w:r>
              <w:rPr>
                <w:rFonts w:hint="eastAsia" w:ascii="仿宋" w:hAnsi="仿宋" w:eastAsia="仿宋" w:cs="仿宋"/>
                <w:b w:val="0"/>
                <w:bCs w:val="0"/>
                <w:color w:val="auto"/>
                <w:kern w:val="2"/>
                <w:sz w:val="21"/>
                <w:szCs w:val="21"/>
                <w:highlight w:val="none"/>
              </w:rPr>
              <w:t>保险期间内，被保险人为查明和确定保险事故的性质、原因和损失程度所支付的精神障碍医学诊断费、精神障碍医学鉴定费、尸检费用、伤残鉴定费以及其它必要的、合理的费用（合称</w:t>
            </w:r>
            <w:r>
              <w:rPr>
                <w:rFonts w:hint="eastAsia" w:ascii="仿宋" w:hAnsi="仿宋" w:eastAsia="仿宋" w:cs="仿宋"/>
                <w:b w:val="0"/>
                <w:bCs w:val="0"/>
                <w:color w:val="auto"/>
                <w:kern w:val="2"/>
                <w:sz w:val="21"/>
                <w:szCs w:val="21"/>
                <w:highlight w:val="none"/>
                <w:lang w:val="en-US" w:eastAsia="zh-CN"/>
              </w:rPr>
              <w:t>评测</w:t>
            </w:r>
            <w:r>
              <w:rPr>
                <w:rFonts w:hint="eastAsia" w:ascii="仿宋" w:hAnsi="仿宋" w:eastAsia="仿宋" w:cs="仿宋"/>
                <w:b w:val="0"/>
                <w:bCs w:val="0"/>
                <w:color w:val="auto"/>
                <w:kern w:val="2"/>
                <w:sz w:val="21"/>
                <w:szCs w:val="21"/>
                <w:highlight w:val="none"/>
              </w:rPr>
              <w:t>费用），保险人按照本保险合同的约定负责补偿。但经诊断或者鉴定为非严重精神障碍患者的，所发生的</w:t>
            </w:r>
            <w:r>
              <w:rPr>
                <w:rFonts w:hint="eastAsia" w:ascii="仿宋" w:hAnsi="仿宋" w:eastAsia="仿宋" w:cs="仿宋"/>
                <w:b w:val="0"/>
                <w:bCs w:val="0"/>
                <w:color w:val="auto"/>
                <w:kern w:val="2"/>
                <w:sz w:val="21"/>
                <w:szCs w:val="21"/>
                <w:highlight w:val="none"/>
                <w:lang w:eastAsia="zh-CN"/>
              </w:rPr>
              <w:t>评测</w:t>
            </w:r>
            <w:r>
              <w:rPr>
                <w:rFonts w:hint="eastAsia" w:ascii="仿宋" w:hAnsi="仿宋" w:eastAsia="仿宋" w:cs="仿宋"/>
                <w:b w:val="0"/>
                <w:bCs w:val="0"/>
                <w:color w:val="auto"/>
                <w:kern w:val="2"/>
                <w:sz w:val="21"/>
                <w:szCs w:val="21"/>
                <w:highlight w:val="none"/>
              </w:rPr>
              <w:t>费用保险人不予补偿。</w:t>
            </w:r>
          </w:p>
          <w:p w14:paraId="54811EAC">
            <w:pPr>
              <w:widowControl/>
              <w:spacing w:line="360" w:lineRule="auto"/>
              <w:ind w:firstLine="420" w:firstLineChars="200"/>
              <w:rPr>
                <w:rFonts w:hint="eastAsia" w:ascii="仿宋" w:hAnsi="仿宋" w:eastAsia="仿宋" w:cs="仿宋"/>
                <w:b w:val="0"/>
                <w:bCs w:val="0"/>
                <w:color w:val="auto"/>
                <w:kern w:val="2"/>
                <w:sz w:val="21"/>
                <w:szCs w:val="21"/>
                <w:highlight w:val="none"/>
              </w:rPr>
            </w:pPr>
            <w:r>
              <w:rPr>
                <w:rFonts w:hint="eastAsia" w:ascii="仿宋" w:hAnsi="仿宋" w:eastAsia="仿宋" w:cs="仿宋"/>
                <w:b w:val="0"/>
                <w:bCs w:val="0"/>
                <w:color w:val="auto"/>
                <w:kern w:val="2"/>
                <w:sz w:val="21"/>
                <w:szCs w:val="21"/>
                <w:highlight w:val="none"/>
                <w:lang w:eastAsia="zh-CN"/>
              </w:rPr>
              <w:t>（</w:t>
            </w:r>
            <w:r>
              <w:rPr>
                <w:rFonts w:hint="eastAsia" w:ascii="仿宋" w:hAnsi="仿宋" w:eastAsia="仿宋" w:cs="仿宋"/>
                <w:b w:val="0"/>
                <w:bCs w:val="0"/>
                <w:color w:val="auto"/>
                <w:kern w:val="2"/>
                <w:sz w:val="21"/>
                <w:szCs w:val="21"/>
                <w:highlight w:val="none"/>
                <w:lang w:val="en-US" w:eastAsia="zh-CN"/>
              </w:rPr>
              <w:t>三</w:t>
            </w:r>
            <w:r>
              <w:rPr>
                <w:rFonts w:hint="eastAsia" w:ascii="仿宋" w:hAnsi="仿宋" w:eastAsia="仿宋" w:cs="仿宋"/>
                <w:b w:val="0"/>
                <w:bCs w:val="0"/>
                <w:color w:val="auto"/>
                <w:kern w:val="2"/>
                <w:sz w:val="21"/>
                <w:szCs w:val="21"/>
                <w:highlight w:val="none"/>
                <w:lang w:eastAsia="zh-CN"/>
              </w:rPr>
              <w:t>）</w:t>
            </w:r>
            <w:r>
              <w:rPr>
                <w:rFonts w:hint="eastAsia" w:ascii="仿宋" w:hAnsi="仿宋" w:eastAsia="仿宋" w:cs="仿宋"/>
                <w:b w:val="0"/>
                <w:bCs w:val="0"/>
                <w:color w:val="auto"/>
                <w:kern w:val="2"/>
                <w:sz w:val="21"/>
                <w:szCs w:val="21"/>
                <w:highlight w:val="none"/>
                <w:lang w:val="en-US" w:eastAsia="zh-CN"/>
              </w:rPr>
              <w:t>被保险人监护的</w:t>
            </w:r>
            <w:r>
              <w:rPr>
                <w:rFonts w:hint="eastAsia" w:ascii="仿宋" w:hAnsi="仿宋" w:eastAsia="仿宋" w:cs="仿宋"/>
                <w:b w:val="0"/>
                <w:bCs w:val="0"/>
                <w:color w:val="auto"/>
                <w:kern w:val="2"/>
                <w:sz w:val="21"/>
                <w:szCs w:val="21"/>
                <w:highlight w:val="none"/>
              </w:rPr>
              <w:t>严重精神障碍患者</w:t>
            </w:r>
            <w:r>
              <w:rPr>
                <w:rFonts w:hint="eastAsia" w:ascii="仿宋" w:hAnsi="仿宋" w:eastAsia="仿宋" w:cs="仿宋"/>
                <w:b w:val="0"/>
                <w:bCs w:val="0"/>
                <w:color w:val="auto"/>
                <w:kern w:val="2"/>
                <w:sz w:val="21"/>
                <w:szCs w:val="21"/>
                <w:highlight w:val="none"/>
                <w:lang w:val="en-US" w:eastAsia="zh-CN"/>
              </w:rPr>
              <w:t>造成被保险人自身及家庭成员的人身伤亡或残疾（严重精神病患者自伤、自残情况除外），承保人给予人道主义补偿，</w:t>
            </w:r>
            <w:r>
              <w:rPr>
                <w:rFonts w:hint="eastAsia" w:ascii="仿宋" w:hAnsi="仿宋" w:eastAsia="仿宋" w:cs="仿宋"/>
                <w:b w:val="0"/>
                <w:bCs w:val="0"/>
                <w:color w:val="auto"/>
                <w:kern w:val="2"/>
                <w:sz w:val="21"/>
                <w:szCs w:val="21"/>
                <w:highlight w:val="none"/>
              </w:rPr>
              <w:t>但保险人不负责赔偿被保险人或其家庭成员的任何财产损失，且保险人对每名受到人身损害的被保险人及其家庭成员分别在每次事故每人责任限额、每次事故每人医疗费用责任限额和每次事故每人精神损害抚慰金责任限额的</w:t>
            </w:r>
            <w:r>
              <w:rPr>
                <w:rFonts w:hint="eastAsia" w:ascii="仿宋" w:hAnsi="仿宋" w:eastAsia="仿宋" w:cs="仿宋"/>
                <w:b w:val="0"/>
                <w:bCs w:val="0"/>
                <w:color w:val="auto"/>
                <w:kern w:val="2"/>
                <w:sz w:val="21"/>
                <w:szCs w:val="21"/>
                <w:highlight w:val="none"/>
                <w:lang w:val="en-US" w:eastAsia="zh-CN"/>
              </w:rPr>
              <w:t>30</w:t>
            </w:r>
            <w:r>
              <w:rPr>
                <w:rFonts w:hint="eastAsia" w:ascii="仿宋" w:hAnsi="仿宋" w:eastAsia="仿宋" w:cs="仿宋"/>
                <w:b w:val="0"/>
                <w:bCs w:val="0"/>
                <w:color w:val="auto"/>
                <w:kern w:val="2"/>
                <w:sz w:val="21"/>
                <w:szCs w:val="21"/>
                <w:highlight w:val="none"/>
              </w:rPr>
              <w:t>%以内计算赔偿。</w:t>
            </w:r>
          </w:p>
          <w:p w14:paraId="6DBA1B64">
            <w:pPr>
              <w:widowControl/>
              <w:spacing w:line="360" w:lineRule="auto"/>
              <w:ind w:firstLine="420" w:firstLineChars="200"/>
              <w:rPr>
                <w:rFonts w:hint="eastAsia" w:ascii="仿宋" w:hAnsi="仿宋" w:eastAsia="仿宋" w:cs="仿宋"/>
                <w:b w:val="0"/>
                <w:bCs w:val="0"/>
                <w:color w:val="auto"/>
                <w:kern w:val="2"/>
                <w:sz w:val="21"/>
                <w:szCs w:val="21"/>
                <w:highlight w:val="none"/>
              </w:rPr>
            </w:pPr>
            <w:r>
              <w:rPr>
                <w:rFonts w:hint="eastAsia" w:ascii="仿宋" w:hAnsi="仿宋" w:eastAsia="仿宋" w:cs="仿宋"/>
                <w:b w:val="0"/>
                <w:bCs w:val="0"/>
                <w:color w:val="auto"/>
                <w:kern w:val="2"/>
                <w:sz w:val="21"/>
                <w:szCs w:val="21"/>
                <w:highlight w:val="none"/>
                <w:lang w:eastAsia="zh-CN"/>
              </w:rPr>
              <w:t>（</w:t>
            </w:r>
            <w:r>
              <w:rPr>
                <w:rFonts w:hint="eastAsia" w:ascii="仿宋" w:hAnsi="仿宋" w:eastAsia="仿宋" w:cs="仿宋"/>
                <w:b w:val="0"/>
                <w:bCs w:val="0"/>
                <w:color w:val="auto"/>
                <w:kern w:val="2"/>
                <w:sz w:val="21"/>
                <w:szCs w:val="21"/>
                <w:highlight w:val="none"/>
                <w:lang w:val="en-US" w:eastAsia="zh-CN"/>
              </w:rPr>
              <w:t>四</w:t>
            </w:r>
            <w:r>
              <w:rPr>
                <w:rFonts w:hint="eastAsia" w:ascii="仿宋" w:hAnsi="仿宋" w:eastAsia="仿宋" w:cs="仿宋"/>
                <w:b w:val="0"/>
                <w:bCs w:val="0"/>
                <w:color w:val="auto"/>
                <w:kern w:val="2"/>
                <w:sz w:val="21"/>
                <w:szCs w:val="21"/>
                <w:highlight w:val="none"/>
                <w:lang w:eastAsia="zh-CN"/>
              </w:rPr>
              <w:t>）未投保或未在宿迁市登记在册的外地流入</w:t>
            </w:r>
            <w:r>
              <w:rPr>
                <w:rFonts w:hint="eastAsia" w:ascii="仿宋" w:hAnsi="仿宋" w:eastAsia="仿宋" w:cs="仿宋"/>
                <w:b w:val="0"/>
                <w:bCs w:val="0"/>
                <w:color w:val="auto"/>
                <w:kern w:val="2"/>
                <w:sz w:val="21"/>
                <w:szCs w:val="21"/>
                <w:highlight w:val="none"/>
                <w:lang w:val="en-US" w:eastAsia="zh-CN"/>
              </w:rPr>
              <w:t>的</w:t>
            </w:r>
            <w:r>
              <w:rPr>
                <w:rFonts w:hint="eastAsia" w:ascii="仿宋" w:hAnsi="仿宋" w:eastAsia="仿宋" w:cs="仿宋"/>
                <w:b w:val="0"/>
                <w:bCs w:val="0"/>
                <w:color w:val="auto"/>
                <w:kern w:val="2"/>
                <w:sz w:val="21"/>
                <w:szCs w:val="21"/>
                <w:highlight w:val="none"/>
              </w:rPr>
              <w:t>严重精神障碍患者</w:t>
            </w:r>
            <w:r>
              <w:rPr>
                <w:rFonts w:hint="eastAsia" w:ascii="仿宋" w:hAnsi="仿宋" w:eastAsia="仿宋" w:cs="仿宋"/>
                <w:b w:val="0"/>
                <w:bCs w:val="0"/>
                <w:color w:val="auto"/>
                <w:kern w:val="2"/>
                <w:sz w:val="21"/>
                <w:szCs w:val="21"/>
                <w:highlight w:val="none"/>
                <w:lang w:eastAsia="zh-CN"/>
              </w:rPr>
              <w:t>（在宿迁市居住满</w:t>
            </w:r>
            <w:r>
              <w:rPr>
                <w:rFonts w:hint="eastAsia" w:ascii="仿宋" w:hAnsi="仿宋" w:eastAsia="仿宋" w:cs="仿宋"/>
                <w:b w:val="0"/>
                <w:bCs w:val="0"/>
                <w:color w:val="auto"/>
                <w:kern w:val="2"/>
                <w:sz w:val="21"/>
                <w:szCs w:val="21"/>
                <w:highlight w:val="none"/>
                <w:lang w:val="en-US" w:eastAsia="zh-CN"/>
              </w:rPr>
              <w:t>6个月的除外</w:t>
            </w:r>
            <w:r>
              <w:rPr>
                <w:rFonts w:hint="eastAsia" w:ascii="仿宋" w:hAnsi="仿宋" w:eastAsia="仿宋" w:cs="仿宋"/>
                <w:b w:val="0"/>
                <w:bCs w:val="0"/>
                <w:color w:val="auto"/>
                <w:kern w:val="2"/>
                <w:sz w:val="21"/>
                <w:szCs w:val="21"/>
                <w:highlight w:val="none"/>
                <w:lang w:eastAsia="zh-CN"/>
              </w:rPr>
              <w:t>）在宿迁市</w:t>
            </w:r>
            <w:r>
              <w:rPr>
                <w:rFonts w:hint="eastAsia" w:ascii="仿宋" w:hAnsi="仿宋" w:eastAsia="仿宋" w:cs="仿宋"/>
                <w:b w:val="0"/>
                <w:bCs w:val="0"/>
                <w:color w:val="auto"/>
                <w:kern w:val="2"/>
                <w:sz w:val="21"/>
                <w:szCs w:val="21"/>
                <w:highlight w:val="none"/>
                <w:lang w:val="en-US" w:eastAsia="zh-CN"/>
              </w:rPr>
              <w:t>造成第三者的人身伤亡、残疾或财产损失，承保人给予人道主义补偿，</w:t>
            </w:r>
            <w:r>
              <w:rPr>
                <w:rFonts w:hint="eastAsia" w:ascii="仿宋" w:hAnsi="仿宋" w:eastAsia="仿宋" w:cs="仿宋"/>
                <w:b w:val="0"/>
                <w:bCs w:val="0"/>
                <w:color w:val="auto"/>
                <w:kern w:val="2"/>
                <w:sz w:val="21"/>
                <w:szCs w:val="21"/>
                <w:highlight w:val="none"/>
              </w:rPr>
              <w:t>分别在每次事故每人责任限额、每次事故每人医疗费用责任限额</w:t>
            </w:r>
            <w:r>
              <w:rPr>
                <w:rFonts w:hint="eastAsia" w:ascii="仿宋" w:hAnsi="仿宋" w:eastAsia="仿宋" w:cs="仿宋"/>
                <w:b w:val="0"/>
                <w:bCs w:val="0"/>
                <w:color w:val="auto"/>
                <w:kern w:val="2"/>
                <w:sz w:val="21"/>
                <w:szCs w:val="21"/>
                <w:highlight w:val="none"/>
                <w:lang w:eastAsia="zh-CN"/>
              </w:rPr>
              <w:t>、</w:t>
            </w:r>
            <w:r>
              <w:rPr>
                <w:rFonts w:hint="eastAsia" w:ascii="仿宋" w:hAnsi="仿宋" w:eastAsia="仿宋" w:cs="仿宋"/>
                <w:b w:val="0"/>
                <w:bCs w:val="0"/>
                <w:color w:val="auto"/>
                <w:kern w:val="2"/>
                <w:sz w:val="21"/>
                <w:szCs w:val="21"/>
                <w:highlight w:val="none"/>
              </w:rPr>
              <w:t>每次事故每人精神损害抚慰金责任限额</w:t>
            </w:r>
            <w:r>
              <w:rPr>
                <w:rFonts w:hint="eastAsia" w:ascii="仿宋" w:hAnsi="仿宋" w:eastAsia="仿宋" w:cs="仿宋"/>
                <w:b w:val="0"/>
                <w:bCs w:val="0"/>
                <w:color w:val="auto"/>
                <w:kern w:val="2"/>
                <w:sz w:val="21"/>
                <w:szCs w:val="21"/>
                <w:highlight w:val="none"/>
                <w:lang w:eastAsia="zh-CN"/>
              </w:rPr>
              <w:t>和每次事故每人财产损失责任限额等限额</w:t>
            </w:r>
            <w:r>
              <w:rPr>
                <w:rFonts w:hint="eastAsia" w:ascii="仿宋" w:hAnsi="仿宋" w:eastAsia="仿宋" w:cs="仿宋"/>
                <w:b w:val="0"/>
                <w:bCs w:val="0"/>
                <w:color w:val="auto"/>
                <w:kern w:val="2"/>
                <w:sz w:val="21"/>
                <w:szCs w:val="21"/>
                <w:highlight w:val="none"/>
              </w:rPr>
              <w:t>的</w:t>
            </w:r>
            <w:r>
              <w:rPr>
                <w:rFonts w:hint="eastAsia" w:ascii="仿宋" w:hAnsi="仿宋" w:eastAsia="仿宋" w:cs="仿宋"/>
                <w:b w:val="0"/>
                <w:bCs w:val="0"/>
                <w:color w:val="auto"/>
                <w:kern w:val="2"/>
                <w:sz w:val="21"/>
                <w:szCs w:val="21"/>
                <w:highlight w:val="none"/>
                <w:lang w:val="en-US" w:eastAsia="zh-CN"/>
              </w:rPr>
              <w:t>30</w:t>
            </w:r>
            <w:r>
              <w:rPr>
                <w:rFonts w:hint="eastAsia" w:ascii="仿宋" w:hAnsi="仿宋" w:eastAsia="仿宋" w:cs="仿宋"/>
                <w:b w:val="0"/>
                <w:bCs w:val="0"/>
                <w:color w:val="auto"/>
                <w:kern w:val="2"/>
                <w:sz w:val="21"/>
                <w:szCs w:val="21"/>
                <w:highlight w:val="none"/>
              </w:rPr>
              <w:t>%以内计算赔偿。</w:t>
            </w:r>
          </w:p>
          <w:p w14:paraId="538DAE68">
            <w:pPr>
              <w:widowControl/>
              <w:spacing w:line="360" w:lineRule="auto"/>
              <w:ind w:firstLine="420" w:firstLineChars="200"/>
              <w:rPr>
                <w:rFonts w:hint="eastAsia" w:ascii="仿宋" w:hAnsi="仿宋" w:eastAsia="仿宋" w:cs="仿宋"/>
                <w:b w:val="0"/>
                <w:bCs w:val="0"/>
                <w:color w:val="auto"/>
                <w:kern w:val="2"/>
                <w:sz w:val="21"/>
                <w:szCs w:val="21"/>
                <w:highlight w:val="none"/>
              </w:rPr>
            </w:pPr>
            <w:r>
              <w:rPr>
                <w:rFonts w:hint="eastAsia" w:ascii="仿宋" w:hAnsi="仿宋" w:eastAsia="仿宋" w:cs="仿宋"/>
                <w:b w:val="0"/>
                <w:bCs w:val="0"/>
                <w:color w:val="auto"/>
                <w:kern w:val="2"/>
                <w:sz w:val="21"/>
                <w:szCs w:val="21"/>
                <w:highlight w:val="none"/>
              </w:rPr>
              <w:t>（</w:t>
            </w:r>
            <w:r>
              <w:rPr>
                <w:rFonts w:hint="eastAsia" w:ascii="仿宋" w:hAnsi="仿宋" w:eastAsia="仿宋" w:cs="仿宋"/>
                <w:b w:val="0"/>
                <w:bCs w:val="0"/>
                <w:color w:val="auto"/>
                <w:kern w:val="2"/>
                <w:sz w:val="21"/>
                <w:szCs w:val="21"/>
                <w:highlight w:val="none"/>
                <w:lang w:val="en-US" w:eastAsia="zh-CN"/>
              </w:rPr>
              <w:t>五</w:t>
            </w:r>
            <w:r>
              <w:rPr>
                <w:rFonts w:hint="eastAsia" w:ascii="仿宋" w:hAnsi="仿宋" w:eastAsia="仿宋" w:cs="仿宋"/>
                <w:b w:val="0"/>
                <w:bCs w:val="0"/>
                <w:color w:val="auto"/>
                <w:kern w:val="2"/>
                <w:sz w:val="21"/>
                <w:szCs w:val="21"/>
                <w:highlight w:val="none"/>
              </w:rPr>
              <w:t>）在保险期间内，被监护人在承保区域内造成本保险合同中其</w:t>
            </w:r>
            <w:r>
              <w:rPr>
                <w:rFonts w:hint="eastAsia" w:ascii="仿宋" w:hAnsi="仿宋" w:eastAsia="仿宋" w:cs="仿宋"/>
                <w:b w:val="0"/>
                <w:bCs w:val="0"/>
                <w:color w:val="auto"/>
                <w:kern w:val="2"/>
                <w:sz w:val="21"/>
                <w:szCs w:val="21"/>
                <w:highlight w:val="none"/>
                <w:lang w:val="en-US" w:eastAsia="zh-CN"/>
              </w:rPr>
              <w:t>他</w:t>
            </w:r>
            <w:r>
              <w:rPr>
                <w:rFonts w:hint="eastAsia" w:ascii="仿宋" w:hAnsi="仿宋" w:eastAsia="仿宋" w:cs="仿宋"/>
                <w:b w:val="0"/>
                <w:bCs w:val="0"/>
                <w:color w:val="auto"/>
                <w:kern w:val="2"/>
                <w:sz w:val="21"/>
                <w:szCs w:val="21"/>
                <w:highlight w:val="none"/>
              </w:rPr>
              <w:t>被保险人</w:t>
            </w:r>
            <w:r>
              <w:rPr>
                <w:rFonts w:hint="eastAsia" w:ascii="仿宋" w:hAnsi="仿宋" w:eastAsia="仿宋" w:cs="仿宋"/>
                <w:b w:val="0"/>
                <w:bCs w:val="0"/>
                <w:color w:val="auto"/>
                <w:kern w:val="2"/>
                <w:sz w:val="21"/>
                <w:szCs w:val="21"/>
                <w:highlight w:val="none"/>
                <w:lang w:val="en-US" w:eastAsia="zh-CN"/>
              </w:rPr>
              <w:t>看护管理</w:t>
            </w:r>
            <w:r>
              <w:rPr>
                <w:rFonts w:hint="eastAsia" w:ascii="仿宋" w:hAnsi="仿宋" w:eastAsia="仿宋" w:cs="仿宋"/>
                <w:b w:val="0"/>
                <w:bCs w:val="0"/>
                <w:color w:val="auto"/>
                <w:kern w:val="2"/>
                <w:sz w:val="21"/>
                <w:szCs w:val="21"/>
                <w:highlight w:val="none"/>
              </w:rPr>
              <w:t>的严重精神障碍患者人身损害或财产损失，依照中华人民共和国法律应由被保险人承担的经济赔偿责任，保险人按照本保险合同的约定负责赔偿。</w:t>
            </w:r>
          </w:p>
          <w:p w14:paraId="1F68C703">
            <w:pPr>
              <w:widowControl/>
              <w:spacing w:line="360" w:lineRule="auto"/>
              <w:ind w:firstLine="422" w:firstLineChars="200"/>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三、赔偿处理特别约定</w:t>
            </w:r>
          </w:p>
          <w:p w14:paraId="193D6386">
            <w:pPr>
              <w:widowControl/>
              <w:spacing w:line="360" w:lineRule="auto"/>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（一）被保险人向保险人请求赔偿时，应提交下列单证材料：</w:t>
            </w:r>
          </w:p>
          <w:p w14:paraId="22374EE8">
            <w:pPr>
              <w:widowControl/>
              <w:spacing w:line="360"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rPr>
              <w:t>1.索赔申请单（包括事故情况说明）</w:t>
            </w:r>
            <w:r>
              <w:rPr>
                <w:rFonts w:hint="eastAsia" w:ascii="仿宋" w:hAnsi="仿宋" w:eastAsia="仿宋" w:cs="仿宋"/>
                <w:color w:val="auto"/>
                <w:kern w:val="2"/>
                <w:sz w:val="21"/>
                <w:szCs w:val="21"/>
                <w:highlight w:val="none"/>
                <w:lang w:eastAsia="zh-CN"/>
              </w:rPr>
              <w:t>。</w:t>
            </w:r>
          </w:p>
          <w:p w14:paraId="32484583">
            <w:pPr>
              <w:widowControl/>
              <w:spacing w:line="360" w:lineRule="auto"/>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w:t>
            </w:r>
            <w:r>
              <w:rPr>
                <w:rFonts w:hint="eastAsia" w:ascii="仿宋" w:hAnsi="仿宋" w:eastAsia="仿宋" w:cs="仿宋"/>
                <w:color w:val="auto"/>
                <w:kern w:val="2"/>
                <w:sz w:val="21"/>
                <w:szCs w:val="21"/>
                <w:highlight w:val="none"/>
                <w:lang w:eastAsia="zh-CN"/>
              </w:rPr>
              <w:t>严重精神障碍患者</w:t>
            </w:r>
            <w:r>
              <w:rPr>
                <w:rFonts w:hint="eastAsia" w:ascii="仿宋" w:hAnsi="仿宋" w:eastAsia="仿宋" w:cs="仿宋"/>
                <w:color w:val="auto"/>
                <w:kern w:val="2"/>
                <w:sz w:val="21"/>
                <w:szCs w:val="21"/>
                <w:highlight w:val="none"/>
              </w:rPr>
              <w:t>的身份证明</w:t>
            </w:r>
            <w:r>
              <w:rPr>
                <w:rFonts w:hint="eastAsia" w:ascii="仿宋" w:hAnsi="仿宋" w:eastAsia="仿宋" w:cs="仿宋"/>
                <w:color w:val="auto"/>
                <w:kern w:val="2"/>
                <w:sz w:val="21"/>
                <w:szCs w:val="21"/>
                <w:highlight w:val="none"/>
                <w:lang w:val="en-US" w:eastAsia="zh-CN"/>
              </w:rPr>
              <w:t>，</w:t>
            </w:r>
            <w:r>
              <w:rPr>
                <w:rFonts w:hint="eastAsia" w:ascii="仿宋" w:hAnsi="仿宋" w:eastAsia="仿宋" w:cs="仿宋"/>
                <w:color w:val="auto"/>
                <w:kern w:val="2"/>
                <w:sz w:val="21"/>
                <w:szCs w:val="21"/>
                <w:highlight w:val="none"/>
              </w:rPr>
              <w:t>精神障碍医学诊断书或精神障碍医学鉴定书</w:t>
            </w:r>
            <w:r>
              <w:rPr>
                <w:rFonts w:hint="eastAsia" w:ascii="仿宋" w:hAnsi="仿宋" w:eastAsia="仿宋" w:cs="仿宋"/>
                <w:color w:val="auto"/>
                <w:kern w:val="2"/>
                <w:sz w:val="21"/>
                <w:szCs w:val="21"/>
                <w:highlight w:val="none"/>
                <w:lang w:eastAsia="zh-CN"/>
              </w:rPr>
              <w:t>，精神</w:t>
            </w:r>
            <w:r>
              <w:rPr>
                <w:rFonts w:hint="eastAsia" w:ascii="仿宋" w:hAnsi="仿宋" w:eastAsia="仿宋" w:cs="仿宋"/>
                <w:color w:val="auto"/>
                <w:kern w:val="2"/>
                <w:sz w:val="21"/>
                <w:szCs w:val="21"/>
                <w:highlight w:val="none"/>
                <w:lang w:val="en-US" w:eastAsia="zh-CN"/>
              </w:rPr>
              <w:t>残疾证</w:t>
            </w:r>
            <w:r>
              <w:rPr>
                <w:rFonts w:hint="eastAsia" w:ascii="仿宋" w:hAnsi="仿宋" w:eastAsia="仿宋" w:cs="仿宋"/>
                <w:color w:val="auto"/>
                <w:kern w:val="2"/>
                <w:sz w:val="21"/>
                <w:szCs w:val="21"/>
                <w:highlight w:val="none"/>
              </w:rPr>
              <w:t>（已</w:t>
            </w:r>
            <w:r>
              <w:rPr>
                <w:rFonts w:hint="eastAsia" w:ascii="仿宋" w:hAnsi="仿宋" w:eastAsia="仿宋" w:cs="仿宋"/>
                <w:color w:val="auto"/>
                <w:kern w:val="2"/>
                <w:sz w:val="21"/>
                <w:szCs w:val="21"/>
                <w:highlight w:val="none"/>
                <w:lang w:eastAsia="zh-CN"/>
              </w:rPr>
              <w:t>在投保基数核定名单中</w:t>
            </w:r>
            <w:r>
              <w:rPr>
                <w:rFonts w:hint="eastAsia" w:ascii="仿宋" w:hAnsi="仿宋" w:eastAsia="仿宋" w:cs="仿宋"/>
                <w:color w:val="auto"/>
                <w:kern w:val="2"/>
                <w:sz w:val="21"/>
                <w:szCs w:val="21"/>
                <w:highlight w:val="none"/>
                <w:lang w:val="en-US" w:eastAsia="zh-CN"/>
              </w:rPr>
              <w:t>的</w:t>
            </w:r>
            <w:r>
              <w:rPr>
                <w:rFonts w:hint="eastAsia" w:ascii="仿宋" w:hAnsi="仿宋" w:eastAsia="仿宋" w:cs="仿宋"/>
                <w:color w:val="auto"/>
                <w:kern w:val="2"/>
                <w:sz w:val="21"/>
                <w:szCs w:val="21"/>
                <w:highlight w:val="none"/>
              </w:rPr>
              <w:t>可不提供）</w:t>
            </w:r>
            <w:r>
              <w:rPr>
                <w:rFonts w:hint="eastAsia" w:ascii="仿宋" w:hAnsi="仿宋" w:eastAsia="仿宋" w:cs="仿宋"/>
                <w:color w:val="auto"/>
                <w:kern w:val="2"/>
                <w:sz w:val="21"/>
                <w:szCs w:val="21"/>
                <w:highlight w:val="none"/>
                <w:lang w:eastAsia="zh-CN"/>
              </w:rPr>
              <w:t>。</w:t>
            </w:r>
          </w:p>
          <w:p w14:paraId="693B2237">
            <w:pPr>
              <w:widowControl/>
              <w:spacing w:line="360" w:lineRule="auto"/>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3.伤亡人员名单、身份证明</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第三者死亡的，提供医疗机构或公安机关出具的死亡证明；第三者受伤致残的，提供伤残鉴定机构或有伤残鉴定资质的医疗机构出具的残疾程度证明</w:t>
            </w:r>
            <w:r>
              <w:rPr>
                <w:rFonts w:hint="eastAsia" w:ascii="仿宋" w:hAnsi="仿宋" w:eastAsia="仿宋" w:cs="仿宋"/>
                <w:color w:val="auto"/>
                <w:kern w:val="2"/>
                <w:sz w:val="21"/>
                <w:szCs w:val="21"/>
                <w:highlight w:val="none"/>
                <w:lang w:eastAsia="zh-CN"/>
              </w:rPr>
              <w:t>。</w:t>
            </w:r>
          </w:p>
          <w:p w14:paraId="46F51BAF">
            <w:pPr>
              <w:widowControl/>
              <w:spacing w:line="360"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rPr>
              <w:t>4.</w:t>
            </w:r>
            <w:r>
              <w:rPr>
                <w:rFonts w:hint="eastAsia" w:ascii="仿宋" w:hAnsi="仿宋" w:eastAsia="仿宋" w:cs="仿宋"/>
                <w:color w:val="auto"/>
                <w:kern w:val="2"/>
                <w:sz w:val="21"/>
                <w:szCs w:val="21"/>
                <w:highlight w:val="none"/>
                <w:lang w:eastAsia="zh-CN"/>
              </w:rPr>
              <w:t>对保险公司核定的财产损失金额有异议的，需提供被保险人及保险公司均认可的第三方机构或由公安机关委托价格认证中心出具的核损鉴定意见。</w:t>
            </w:r>
          </w:p>
          <w:p w14:paraId="65610FA1">
            <w:pPr>
              <w:widowControl/>
              <w:spacing w:line="360" w:lineRule="auto"/>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5.</w:t>
            </w:r>
            <w:r>
              <w:rPr>
                <w:rFonts w:hint="eastAsia" w:ascii="仿宋" w:hAnsi="仿宋" w:eastAsia="仿宋" w:cs="仿宋"/>
                <w:color w:val="auto"/>
                <w:kern w:val="2"/>
                <w:sz w:val="21"/>
                <w:szCs w:val="21"/>
                <w:highlight w:val="none"/>
              </w:rPr>
              <w:t>如通过</w:t>
            </w:r>
            <w:r>
              <w:rPr>
                <w:rFonts w:hint="eastAsia" w:ascii="仿宋" w:hAnsi="仿宋" w:eastAsia="仿宋" w:cs="仿宋"/>
                <w:color w:val="auto"/>
                <w:kern w:val="2"/>
                <w:sz w:val="21"/>
                <w:szCs w:val="21"/>
                <w:highlight w:val="none"/>
                <w:lang w:eastAsia="zh-CN"/>
              </w:rPr>
              <w:t>调解、仲裁或</w:t>
            </w:r>
            <w:r>
              <w:rPr>
                <w:rFonts w:hint="eastAsia" w:ascii="仿宋" w:hAnsi="仿宋" w:eastAsia="仿宋" w:cs="仿宋"/>
                <w:color w:val="auto"/>
                <w:kern w:val="2"/>
                <w:sz w:val="21"/>
                <w:szCs w:val="21"/>
                <w:highlight w:val="none"/>
              </w:rPr>
              <w:t>法院判决的，提供</w:t>
            </w:r>
            <w:r>
              <w:rPr>
                <w:rFonts w:hint="eastAsia" w:ascii="仿宋" w:hAnsi="仿宋" w:eastAsia="仿宋" w:cs="仿宋"/>
                <w:color w:val="auto"/>
                <w:kern w:val="2"/>
                <w:sz w:val="21"/>
                <w:szCs w:val="21"/>
                <w:highlight w:val="none"/>
                <w:lang w:eastAsia="zh-CN"/>
              </w:rPr>
              <w:t>相应法律文</w:t>
            </w:r>
            <w:r>
              <w:rPr>
                <w:rFonts w:hint="eastAsia" w:ascii="仿宋" w:hAnsi="仿宋" w:eastAsia="仿宋" w:cs="仿宋"/>
                <w:color w:val="auto"/>
                <w:kern w:val="2"/>
                <w:sz w:val="21"/>
                <w:szCs w:val="21"/>
                <w:highlight w:val="none"/>
              </w:rPr>
              <w:t>书；</w:t>
            </w:r>
          </w:p>
          <w:p w14:paraId="7DCA7499">
            <w:pPr>
              <w:widowControl/>
              <w:spacing w:line="360" w:lineRule="auto"/>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6</w:t>
            </w:r>
            <w:r>
              <w:rPr>
                <w:rFonts w:hint="eastAsia" w:ascii="仿宋" w:hAnsi="仿宋" w:eastAsia="仿宋" w:cs="仿宋"/>
                <w:color w:val="auto"/>
                <w:kern w:val="2"/>
                <w:sz w:val="21"/>
                <w:szCs w:val="21"/>
                <w:highlight w:val="none"/>
              </w:rPr>
              <w:t>.本保险合同所涉及相关赔偿项目的证明材料；</w:t>
            </w:r>
          </w:p>
          <w:p w14:paraId="74D6F003">
            <w:pPr>
              <w:widowControl/>
              <w:spacing w:line="360" w:lineRule="auto"/>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7</w:t>
            </w:r>
            <w:r>
              <w:rPr>
                <w:rFonts w:hint="eastAsia" w:ascii="仿宋" w:hAnsi="仿宋" w:eastAsia="仿宋" w:cs="仿宋"/>
                <w:color w:val="auto"/>
                <w:kern w:val="2"/>
                <w:sz w:val="21"/>
                <w:szCs w:val="21"/>
                <w:highlight w:val="none"/>
              </w:rPr>
              <w:t>.其他被保险人所能提供的与确认保险事故的性质、原因、损失程度等有关的证明和资料。</w:t>
            </w:r>
          </w:p>
          <w:p w14:paraId="1C11DAFF">
            <w:pPr>
              <w:widowControl/>
              <w:spacing w:line="360"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投保人可以协助被保险人提供上述有关材料。</w:t>
            </w:r>
          </w:p>
          <w:p w14:paraId="02BF3A86">
            <w:pPr>
              <w:widowControl/>
              <w:spacing w:line="360" w:lineRule="auto"/>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（二）发生保险事故造成第三者人身损害，保险人根据</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江苏省高级人民法院关于适用人身损害赔偿标准有关问题的通知</w:t>
            </w:r>
            <w:r>
              <w:rPr>
                <w:rFonts w:hint="eastAsia" w:ascii="仿宋" w:hAnsi="仿宋" w:eastAsia="仿宋" w:cs="仿宋"/>
                <w:color w:val="auto"/>
                <w:kern w:val="2"/>
                <w:sz w:val="21"/>
                <w:szCs w:val="21"/>
                <w:highlight w:val="none"/>
                <w:lang w:eastAsia="zh-CN"/>
              </w:rPr>
              <w:t>》最新公布的标准</w:t>
            </w:r>
            <w:r>
              <w:rPr>
                <w:rFonts w:hint="eastAsia" w:ascii="仿宋" w:hAnsi="仿宋" w:eastAsia="仿宋" w:cs="仿宋"/>
                <w:color w:val="auto"/>
                <w:kern w:val="2"/>
                <w:sz w:val="21"/>
                <w:szCs w:val="21"/>
                <w:highlight w:val="none"/>
              </w:rPr>
              <w:t>计算的赔偿金额在本保险合同列明的各项责任限额内进行赔偿，赔偿项目及标准如下：</w:t>
            </w:r>
          </w:p>
          <w:p w14:paraId="1E4FE628">
            <w:pPr>
              <w:widowControl/>
              <w:spacing w:line="360" w:lineRule="auto"/>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1.造成第三者人身损害的，第三者进行治疗所发生的各项费用以及因误工减少的收入，包括医疗费（含因抢救所支付的医疗费）、误工费、护理费、交通费、住宿费、住院伙食补助费、必要的营养费；</w:t>
            </w:r>
          </w:p>
          <w:p w14:paraId="58DAB9A4">
            <w:pPr>
              <w:widowControl/>
              <w:spacing w:line="360" w:lineRule="auto"/>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造成第三者残疾的，除赔偿本条第1款中规定的相关费用外，还包括其因增加生活上需要所支出的必要费用以及因丧失劳动能力导致的收入损失，包括残疾赔偿金、残疾辅助器具费、被扶养人生活费，以及因康复护理、继续治疗实际发生的必要的康复费、护理费、后续治疗费；</w:t>
            </w:r>
          </w:p>
          <w:p w14:paraId="2A329CEB">
            <w:pPr>
              <w:widowControl/>
              <w:spacing w:line="360" w:lineRule="auto"/>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伤残级别依照《人体损伤致残程度分级》确定，伤残等级分为一至十级，赔偿比例分为100%至10%，每一级间隔10%。对残疾赔偿金按照对应的伤残赔偿比例乘以《司法解释》规定的对受害人的死亡赔偿金计算；</w:t>
            </w:r>
          </w:p>
          <w:p w14:paraId="475CB505">
            <w:pPr>
              <w:widowControl/>
              <w:spacing w:line="360" w:lineRule="auto"/>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3.造成第三者死亡的，除根据抢救治疗情况赔偿本条第1款中规定的相关费用外，还包括丧葬费、被扶养人生活费、死亡赔偿金以及患者亲属办理丧葬事宜支出的合理的交通费、住宿费和误工损失。</w:t>
            </w:r>
          </w:p>
          <w:p w14:paraId="13EE0728">
            <w:pPr>
              <w:widowControl/>
              <w:spacing w:line="360" w:lineRule="auto"/>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（三）发生保险事故，经人民法院判决、调解或保险人认可的赔偿处理机构认定所需支付的精神损害抚慰金，保险人在本保险合同列明的责任限额内进行赔偿。</w:t>
            </w:r>
          </w:p>
        </w:tc>
      </w:tr>
      <w:tr w14:paraId="2E62B3FA">
        <w:tblPrEx>
          <w:tblCellMar>
            <w:top w:w="0" w:type="dxa"/>
            <w:left w:w="108" w:type="dxa"/>
            <w:bottom w:w="0" w:type="dxa"/>
            <w:right w:w="108" w:type="dxa"/>
          </w:tblCellMar>
        </w:tblPrEx>
        <w:trPr>
          <w:trHeight w:val="906" w:hRule="atLeast"/>
          <w:jc w:val="center"/>
        </w:trPr>
        <w:tc>
          <w:tcPr>
            <w:tcW w:w="2084" w:type="dxa"/>
            <w:tcBorders>
              <w:top w:val="single" w:color="000000" w:sz="4" w:space="0"/>
              <w:left w:val="single" w:color="000000" w:sz="4" w:space="0"/>
              <w:bottom w:val="single" w:color="000000" w:sz="4" w:space="0"/>
              <w:right w:val="single" w:color="000000" w:sz="4" w:space="0"/>
            </w:tcBorders>
            <w:noWrap w:val="0"/>
            <w:vAlign w:val="center"/>
          </w:tcPr>
          <w:p w14:paraId="0A8065E0">
            <w:pPr>
              <w:widowControl/>
              <w:spacing w:line="360" w:lineRule="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1</w:t>
            </w:r>
            <w:r>
              <w:rPr>
                <w:rFonts w:hint="eastAsia" w:ascii="仿宋" w:hAnsi="仿宋" w:eastAsia="仿宋" w:cs="仿宋"/>
                <w:b/>
                <w:color w:val="auto"/>
                <w:kern w:val="2"/>
                <w:sz w:val="21"/>
                <w:szCs w:val="21"/>
                <w:highlight w:val="none"/>
                <w:lang w:val="en-US" w:eastAsia="zh-CN"/>
              </w:rPr>
              <w:t>5</w:t>
            </w:r>
            <w:r>
              <w:rPr>
                <w:rFonts w:hint="eastAsia" w:ascii="仿宋" w:hAnsi="仿宋" w:eastAsia="仿宋" w:cs="仿宋"/>
                <w:b/>
                <w:color w:val="auto"/>
                <w:kern w:val="2"/>
                <w:sz w:val="21"/>
                <w:szCs w:val="21"/>
                <w:highlight w:val="none"/>
              </w:rPr>
              <w:t>.其它</w:t>
            </w:r>
          </w:p>
        </w:tc>
        <w:tc>
          <w:tcPr>
            <w:tcW w:w="7300" w:type="dxa"/>
            <w:tcBorders>
              <w:top w:val="single" w:color="000000" w:sz="4" w:space="0"/>
              <w:left w:val="nil"/>
              <w:bottom w:val="single" w:color="000000" w:sz="4" w:space="0"/>
              <w:right w:val="single" w:color="000000" w:sz="4" w:space="0"/>
            </w:tcBorders>
            <w:noWrap w:val="0"/>
            <w:vAlign w:val="center"/>
          </w:tcPr>
          <w:p w14:paraId="15352EF6">
            <w:pPr>
              <w:widowControl/>
              <w:spacing w:line="360" w:lineRule="auto"/>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1.</w:t>
            </w:r>
            <w:r>
              <w:rPr>
                <w:rFonts w:hint="eastAsia" w:ascii="仿宋" w:hAnsi="仿宋" w:eastAsia="仿宋" w:cs="仿宋"/>
                <w:color w:val="auto"/>
                <w:kern w:val="2"/>
                <w:sz w:val="21"/>
                <w:szCs w:val="21"/>
                <w:highlight w:val="none"/>
              </w:rPr>
              <w:t>在本保险合同中，特别约定效力高于基本保险条款以及附加条款，附加条款的效力高于基本保险条款。</w:t>
            </w:r>
          </w:p>
          <w:p w14:paraId="09291308">
            <w:pPr>
              <w:widowControl/>
              <w:spacing w:line="360" w:lineRule="auto"/>
              <w:ind w:firstLine="420" w:firstLineChars="200"/>
              <w:rPr>
                <w:rFonts w:hint="default"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2.每个分包</w:t>
            </w:r>
            <w:r>
              <w:rPr>
                <w:rFonts w:hint="eastAsia" w:ascii="仿宋" w:hAnsi="仿宋" w:eastAsia="仿宋" w:cs="仿宋"/>
                <w:color w:val="auto"/>
                <w:kern w:val="2"/>
                <w:sz w:val="21"/>
                <w:szCs w:val="21"/>
                <w:highlight w:val="none"/>
              </w:rPr>
              <w:t>累计责任限额</w:t>
            </w:r>
            <w:r>
              <w:rPr>
                <w:rFonts w:hint="eastAsia" w:ascii="仿宋" w:hAnsi="仿宋" w:eastAsia="仿宋" w:cs="仿宋"/>
                <w:color w:val="auto"/>
                <w:kern w:val="2"/>
                <w:sz w:val="21"/>
                <w:szCs w:val="21"/>
                <w:highlight w:val="none"/>
                <w:lang w:val="en-US" w:eastAsia="zh-CN"/>
              </w:rPr>
              <w:t>不得低于2000万，中标后保险机构所属县（区）分公司分别与县（区）公安分局签订保险合同，合计签订9份合同。</w:t>
            </w:r>
          </w:p>
        </w:tc>
      </w:tr>
    </w:tbl>
    <w:p w14:paraId="245097AA">
      <w:pPr>
        <w:keepNext w:val="0"/>
        <w:keepLines w:val="0"/>
        <w:pageBreakBefore w:val="0"/>
        <w:widowControl w:val="0"/>
        <w:spacing w:line="560" w:lineRule="exact"/>
        <w:ind w:firstLine="48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五、服务要求</w:t>
      </w:r>
    </w:p>
    <w:p w14:paraId="4D55C33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上门办理承保及理赔、保费结算等手续，免费提供咨询、查询等服务。</w:t>
      </w:r>
    </w:p>
    <w:p w14:paraId="68B1A380">
      <w:pPr>
        <w:keepNext w:val="0"/>
        <w:keepLines w:val="0"/>
        <w:pageBreakBefore w:val="0"/>
        <w:widowControl w:val="0"/>
        <w:numPr>
          <w:ilvl w:val="0"/>
          <w:numId w:val="0"/>
        </w:numPr>
        <w:spacing w:line="56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2、中标人提供风险减量服务，设立宿迁精神障碍患者风险防控服务中心，包括但不限于宿迁市严重精神障碍患者监护责任补偿保险服务项目信息化平台开发（平台开发期限为6个月）、系统维护、手环配置，项目工作的宣传推广以及有关保险知识和风险管理培训、防灾防损量等各项服务，保障风险防控服务中心正常运行等各项需求。由项目的三家中标人共同建立或由三家中标人共同委托第三方专业服务机构建立，风险防控服务中心专职人员不少于3人，其中负责人1人，成员2人。风险防控服务中心建设及运维相关费用由三家中标人在发布成交结果公示后的7日内协商解决，如因协商不妥则由采购人组织专家论证、市场调研后给出费用具体解决方案由三家中标人执行。</w:t>
      </w:r>
    </w:p>
    <w:p w14:paraId="2ABC263E">
      <w:pPr>
        <w:keepNext w:val="0"/>
        <w:keepLines w:val="0"/>
        <w:pageBreakBefore w:val="0"/>
        <w:widowControl w:val="0"/>
        <w:numPr>
          <w:ilvl w:val="0"/>
          <w:numId w:val="0"/>
        </w:numPr>
        <w:spacing w:line="56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风险防控服务中心信息化平台基本要求：展示被投保人概况，包含身份信息和人员属性；实时分析评估承保及理赔状况；依托微信小程序、“宿心办APP”等，按政府部门、监护人及精防人员、调处机构和保险机构分类提供政府端、监护端、服务端、保险端等四端应用服务（最大在线用户数8万人，并发量≥6万人，页面框架0.5秒内完成，页面数据原则上2秒内加载完成；PC端、移动端登陆时间≤3秒；数据保存0.5秒内完成；精确查询响应时间≤2秒，其中基础业务类查询1秒内完成；统计分析查询3秒内得到结果；报表，如周、月、季、年报等，应在3秒内出汇总结果；自定义灵活时间段的即时统计应在10秒内得到结果；硬件环境、软件支撑环境以及应用程序本身确保服务稳定性，年故障次数&lt;=6次，每次不超过4小时）；通过穿戴设施实现对高危精障患者实时定位、风险监测等。实现质态一屏统览（适应大屏展示）、纠纷调处跟踪、风险监测预警、服务管理留痕、综合评估及资料管理等场景应用。甲方授权宿迁市公安局治安支队代为监督乙方信息化平台及保障风险防控服务中心建设和运行。监督过程中，宿迁市公安局治安支队有权代甲方行使权利，其中包括但不限于督促乙方建设进度、向乙方提出建设整改要求、要求乙方完善运行维护等。平台开发期限为6个月，开发完成期限纳入考核标准。平台建设完成后归属权属于投保人，由宿迁市公安局统一监督监管。</w:t>
      </w:r>
    </w:p>
    <w:p w14:paraId="39B1C0A4">
      <w:pPr>
        <w:keepNext w:val="0"/>
        <w:keepLines w:val="0"/>
        <w:pageBreakBefore w:val="0"/>
        <w:widowControl w:val="0"/>
        <w:numPr>
          <w:ilvl w:val="0"/>
          <w:numId w:val="0"/>
        </w:numPr>
        <w:spacing w:line="560" w:lineRule="exact"/>
        <w:ind w:firstLine="480" w:firstLineChars="200"/>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中标人或共同委托的第三方专业服务机构所提供的风险减量服务，</w:t>
      </w:r>
      <w:r>
        <w:rPr>
          <w:rFonts w:hint="default" w:ascii="仿宋" w:hAnsi="仿宋" w:eastAsia="仿宋" w:cs="仿宋"/>
          <w:color w:val="auto"/>
          <w:kern w:val="2"/>
          <w:sz w:val="24"/>
          <w:szCs w:val="24"/>
          <w:highlight w:val="none"/>
          <w:lang w:val="en-US" w:eastAsia="zh-CN" w:bidi="ar-SA"/>
        </w:rPr>
        <w:t>必须能够满足“补偿保险”运行保障、质态评估、精障肇事肇祸风险管理相关要求，涉及</w:t>
      </w:r>
      <w:r>
        <w:rPr>
          <w:rFonts w:hint="eastAsia" w:ascii="仿宋" w:hAnsi="仿宋" w:eastAsia="仿宋" w:cs="仿宋"/>
          <w:color w:val="auto"/>
          <w:kern w:val="2"/>
          <w:sz w:val="24"/>
          <w:szCs w:val="24"/>
          <w:highlight w:val="none"/>
          <w:lang w:val="en-US" w:eastAsia="zh-CN" w:bidi="ar-SA"/>
        </w:rPr>
        <w:t>的相关</w:t>
      </w:r>
      <w:r>
        <w:rPr>
          <w:rFonts w:hint="default" w:ascii="仿宋" w:hAnsi="仿宋" w:eastAsia="仿宋" w:cs="仿宋"/>
          <w:color w:val="auto"/>
          <w:kern w:val="2"/>
          <w:sz w:val="24"/>
          <w:szCs w:val="24"/>
          <w:highlight w:val="none"/>
          <w:lang w:val="en-US" w:eastAsia="zh-CN" w:bidi="ar-SA"/>
        </w:rPr>
        <w:t>信息化服务内容，一并视为</w:t>
      </w:r>
      <w:r>
        <w:rPr>
          <w:rFonts w:hint="eastAsia" w:ascii="仿宋" w:hAnsi="仿宋" w:eastAsia="仿宋" w:cs="仿宋"/>
          <w:color w:val="auto"/>
          <w:kern w:val="2"/>
          <w:sz w:val="24"/>
          <w:szCs w:val="24"/>
          <w:highlight w:val="none"/>
          <w:lang w:val="en-US" w:eastAsia="zh-CN" w:bidi="ar-SA"/>
        </w:rPr>
        <w:t>采购需求内容</w:t>
      </w:r>
      <w:r>
        <w:rPr>
          <w:rFonts w:hint="default" w:ascii="仿宋" w:hAnsi="仿宋" w:eastAsia="仿宋" w:cs="仿宋"/>
          <w:color w:val="auto"/>
          <w:kern w:val="2"/>
          <w:sz w:val="24"/>
          <w:szCs w:val="24"/>
          <w:highlight w:val="none"/>
          <w:lang w:val="en-US" w:eastAsia="zh-CN" w:bidi="ar-SA"/>
        </w:rPr>
        <w:t>，提供信息化服务的公司应无条件予以保障。</w:t>
      </w:r>
    </w:p>
    <w:p w14:paraId="3C388D8E">
      <w:pPr>
        <w:keepNext w:val="0"/>
        <w:keepLines w:val="0"/>
        <w:pageBreakBefore w:val="0"/>
        <w:widowControl w:val="0"/>
        <w:numPr>
          <w:ilvl w:val="0"/>
          <w:numId w:val="0"/>
        </w:numPr>
        <w:spacing w:line="560" w:lineRule="exact"/>
        <w:ind w:firstLine="480" w:firstLineChars="200"/>
        <w:jc w:val="both"/>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甲、乙方共同授权宿迁市公安局</w:t>
      </w:r>
      <w:r>
        <w:rPr>
          <w:rFonts w:hint="eastAsia" w:ascii="仿宋" w:hAnsi="仿宋" w:eastAsia="仿宋" w:cs="仿宋"/>
          <w:color w:val="auto"/>
          <w:kern w:val="2"/>
          <w:sz w:val="24"/>
          <w:szCs w:val="24"/>
          <w:highlight w:val="none"/>
          <w:lang w:val="en-US" w:eastAsia="zh-CN" w:bidi="ar-SA"/>
        </w:rPr>
        <w:t>治安支队</w:t>
      </w:r>
      <w:r>
        <w:rPr>
          <w:rFonts w:hint="default" w:ascii="仿宋" w:hAnsi="仿宋" w:eastAsia="仿宋" w:cs="仿宋"/>
          <w:color w:val="auto"/>
          <w:kern w:val="2"/>
          <w:sz w:val="24"/>
          <w:szCs w:val="24"/>
          <w:highlight w:val="none"/>
          <w:lang w:val="en-US" w:eastAsia="zh-CN" w:bidi="ar-SA"/>
        </w:rPr>
        <w:t>代为制定信息化平台及保障</w:t>
      </w:r>
      <w:r>
        <w:rPr>
          <w:rFonts w:hint="eastAsia" w:ascii="仿宋" w:hAnsi="仿宋" w:eastAsia="仿宋" w:cs="仿宋"/>
          <w:color w:val="auto"/>
          <w:kern w:val="2"/>
          <w:sz w:val="24"/>
          <w:szCs w:val="24"/>
          <w:highlight w:val="none"/>
          <w:lang w:val="en-US" w:eastAsia="zh-CN" w:bidi="ar-SA"/>
        </w:rPr>
        <w:t>风险防控</w:t>
      </w:r>
      <w:r>
        <w:rPr>
          <w:rFonts w:hint="default" w:ascii="仿宋" w:hAnsi="仿宋" w:eastAsia="仿宋" w:cs="仿宋"/>
          <w:color w:val="auto"/>
          <w:kern w:val="2"/>
          <w:sz w:val="24"/>
          <w:szCs w:val="24"/>
          <w:highlight w:val="none"/>
          <w:lang w:val="en-US" w:eastAsia="zh-CN" w:bidi="ar-SA"/>
        </w:rPr>
        <w:t>服务中心建设和运行标准。乙方同意按宿迁市公安局</w:t>
      </w:r>
      <w:r>
        <w:rPr>
          <w:rFonts w:hint="eastAsia" w:ascii="仿宋" w:hAnsi="仿宋" w:eastAsia="仿宋" w:cs="仿宋"/>
          <w:color w:val="auto"/>
          <w:kern w:val="2"/>
          <w:sz w:val="24"/>
          <w:szCs w:val="24"/>
          <w:highlight w:val="none"/>
          <w:lang w:val="en-US" w:eastAsia="zh-CN" w:bidi="ar-SA"/>
        </w:rPr>
        <w:t>治安支队</w:t>
      </w:r>
      <w:r>
        <w:rPr>
          <w:rFonts w:hint="default" w:ascii="仿宋" w:hAnsi="仿宋" w:eastAsia="仿宋" w:cs="仿宋"/>
          <w:color w:val="auto"/>
          <w:kern w:val="2"/>
          <w:sz w:val="24"/>
          <w:szCs w:val="24"/>
          <w:highlight w:val="none"/>
          <w:lang w:val="en-US" w:eastAsia="zh-CN" w:bidi="ar-SA"/>
        </w:rPr>
        <w:t>所制定的标准执行，并同意将该标准作为考核标准之一。</w:t>
      </w:r>
    </w:p>
    <w:p w14:paraId="1120011D">
      <w:pPr>
        <w:keepNext w:val="0"/>
        <w:keepLines w:val="0"/>
        <w:pageBreakBefore w:val="0"/>
        <w:widowControl w:val="0"/>
        <w:numPr>
          <w:ilvl w:val="0"/>
          <w:numId w:val="0"/>
        </w:numPr>
        <w:spacing w:line="560" w:lineRule="exact"/>
        <w:ind w:firstLine="480" w:firstLineChars="200"/>
        <w:jc w:val="both"/>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备注：</w:t>
      </w:r>
      <w:r>
        <w:rPr>
          <w:rFonts w:hint="eastAsia" w:ascii="仿宋" w:hAnsi="仿宋" w:eastAsia="仿宋" w:cs="仿宋"/>
          <w:color w:val="auto"/>
          <w:kern w:val="2"/>
          <w:sz w:val="24"/>
          <w:szCs w:val="24"/>
          <w:highlight w:val="none"/>
          <w:lang w:val="en-US" w:eastAsia="zh-CN" w:bidi="ar-SA"/>
        </w:rPr>
        <w:t>风险防控服务</w:t>
      </w:r>
      <w:r>
        <w:rPr>
          <w:rFonts w:hint="default" w:ascii="仿宋" w:hAnsi="仿宋" w:eastAsia="仿宋" w:cs="仿宋"/>
          <w:color w:val="auto"/>
          <w:kern w:val="2"/>
          <w:sz w:val="24"/>
          <w:szCs w:val="24"/>
          <w:highlight w:val="none"/>
          <w:lang w:val="en-US" w:eastAsia="zh-CN" w:bidi="ar-SA"/>
        </w:rPr>
        <w:t>中心建设及运维相关费用，由三家中标人按照中标标段的比例</w:t>
      </w:r>
      <w:r>
        <w:rPr>
          <w:rFonts w:hint="eastAsia" w:ascii="仿宋" w:hAnsi="仿宋" w:eastAsia="仿宋" w:cs="仿宋"/>
          <w:color w:val="auto"/>
          <w:kern w:val="2"/>
          <w:sz w:val="24"/>
          <w:szCs w:val="24"/>
          <w:highlight w:val="none"/>
          <w:lang w:val="en-US" w:eastAsia="zh-CN" w:bidi="ar-SA"/>
        </w:rPr>
        <w:t>承担</w:t>
      </w:r>
      <w:r>
        <w:rPr>
          <w:rFonts w:hint="default" w:ascii="仿宋" w:hAnsi="仿宋" w:eastAsia="仿宋" w:cs="仿宋"/>
          <w:color w:val="auto"/>
          <w:kern w:val="2"/>
          <w:sz w:val="24"/>
          <w:szCs w:val="24"/>
          <w:highlight w:val="none"/>
          <w:lang w:val="en-US" w:eastAsia="zh-CN" w:bidi="ar-SA"/>
        </w:rPr>
        <w:t>。</w:t>
      </w:r>
    </w:p>
    <w:p w14:paraId="62D3B0F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专项理赔服务要求：为了确保保险服务的连续性，避免因承保、理赔脱节而造成对保险服务不必要的误解，人员在本保险项目期间原则上不得变更，如以上人员因工作调动或其他原因离开，保险公司应提前10日书面告知采购人。开通7×24小时客服专线，受理与本项目相关的报案、咨询等工作。</w:t>
      </w:r>
    </w:p>
    <w:p w14:paraId="4888703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理赔权限</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投标人投标代表机构应具备相应的理赔权限。</w:t>
      </w:r>
    </w:p>
    <w:p w14:paraId="3E71A54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5、投标人履约监督：考核人（为与中标单位签订保险合同的县（区）公安分局）按年度对投标人的履约情况进行考评，若服务考评出现扣分情况，给予警告，投标人需提出解决方案，指定负责人员在限定时间内解决相关问题；逾期未能改正的，对投标人每年次扣减履约保证金2万元。年度考核指标分值低于70分的，取消承保资格。投标人退出本项目后，在本项目尚未履行完毕的义务仍需履行；招标人对考核人继续履行义务的监督权及对其继续履行义务过程中可能出现问题提出进一步主张的权利。</w:t>
      </w:r>
    </w:p>
    <w:p w14:paraId="0A84B35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2"/>
          <w:sz w:val="24"/>
          <w:szCs w:val="24"/>
          <w:highlight w:val="none"/>
          <w:lang w:eastAsia="zh-CN"/>
        </w:rPr>
      </w:pPr>
    </w:p>
    <w:p w14:paraId="3559BE12">
      <w:pPr>
        <w:adjustRightInd w:val="0"/>
        <w:snapToGrid w:val="0"/>
        <w:spacing w:line="360" w:lineRule="auto"/>
        <w:ind w:firstLine="723" w:firstLineChars="200"/>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lang w:val="en-US" w:eastAsia="zh-CN"/>
        </w:rPr>
        <w:t>承保公司服务</w:t>
      </w:r>
      <w:r>
        <w:rPr>
          <w:rFonts w:hint="eastAsia" w:ascii="仿宋" w:hAnsi="仿宋" w:eastAsia="仿宋" w:cs="仿宋"/>
          <w:b/>
          <w:bCs/>
          <w:color w:val="auto"/>
          <w:kern w:val="0"/>
          <w:sz w:val="36"/>
          <w:szCs w:val="36"/>
          <w:highlight w:val="none"/>
          <w:lang w:eastAsia="zh-CN"/>
        </w:rPr>
        <w:t>考核</w:t>
      </w:r>
      <w:r>
        <w:rPr>
          <w:rFonts w:hint="eastAsia" w:ascii="仿宋" w:hAnsi="仿宋" w:eastAsia="仿宋" w:cs="仿宋"/>
          <w:b/>
          <w:bCs/>
          <w:color w:val="auto"/>
          <w:kern w:val="0"/>
          <w:sz w:val="36"/>
          <w:szCs w:val="36"/>
          <w:highlight w:val="none"/>
        </w:rPr>
        <w:t>指标一览表</w:t>
      </w:r>
    </w:p>
    <w:tbl>
      <w:tblPr>
        <w:tblStyle w:val="2"/>
        <w:tblpPr w:leftFromText="180" w:rightFromText="180" w:vertAnchor="text" w:tblpXSpec="center" w:tblpY="1"/>
        <w:tblOverlap w:val="never"/>
        <w:tblW w:w="8837" w:type="dxa"/>
        <w:jc w:val="center"/>
        <w:tblLayout w:type="fixed"/>
        <w:tblCellMar>
          <w:top w:w="0" w:type="dxa"/>
          <w:left w:w="0" w:type="dxa"/>
          <w:bottom w:w="0" w:type="dxa"/>
          <w:right w:w="0" w:type="dxa"/>
        </w:tblCellMar>
      </w:tblPr>
      <w:tblGrid>
        <w:gridCol w:w="453"/>
        <w:gridCol w:w="985"/>
        <w:gridCol w:w="1208"/>
        <w:gridCol w:w="5436"/>
        <w:gridCol w:w="755"/>
      </w:tblGrid>
      <w:tr w14:paraId="7D496AC5">
        <w:tblPrEx>
          <w:tblCellMar>
            <w:top w:w="0" w:type="dxa"/>
            <w:left w:w="0" w:type="dxa"/>
            <w:bottom w:w="0" w:type="dxa"/>
            <w:right w:w="0" w:type="dxa"/>
          </w:tblCellMar>
        </w:tblPrEx>
        <w:trPr>
          <w:trHeight w:val="783" w:hRule="atLeast"/>
          <w:tblHeader/>
          <w:jc w:val="center"/>
        </w:trPr>
        <w:tc>
          <w:tcPr>
            <w:tcW w:w="453" w:type="dxa"/>
            <w:tcBorders>
              <w:top w:val="single" w:color="000000" w:sz="4" w:space="0"/>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14:paraId="7D80E59D">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auto"/>
                <w:kern w:val="0"/>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序号</w:t>
            </w:r>
          </w:p>
        </w:tc>
        <w:tc>
          <w:tcPr>
            <w:tcW w:w="985" w:type="dxa"/>
            <w:tcBorders>
              <w:top w:val="single" w:color="000000" w:sz="4" w:space="0"/>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14:paraId="47F066D1">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auto"/>
                <w:kern w:val="0"/>
                <w:sz w:val="21"/>
                <w:szCs w:val="21"/>
                <w:highlight w:val="none"/>
                <w:u w:val="none"/>
                <w:lang w:eastAsia="zh-CN"/>
              </w:rPr>
            </w:pPr>
            <w:r>
              <w:rPr>
                <w:rFonts w:hint="eastAsia" w:ascii="仿宋" w:hAnsi="仿宋" w:eastAsia="仿宋" w:cs="仿宋"/>
                <w:b/>
                <w:i w:val="0"/>
                <w:color w:val="auto"/>
                <w:kern w:val="0"/>
                <w:sz w:val="21"/>
                <w:szCs w:val="21"/>
                <w:highlight w:val="none"/>
                <w:u w:val="none"/>
                <w:lang w:eastAsia="zh-CN"/>
              </w:rPr>
              <w:t>一级指标</w:t>
            </w:r>
          </w:p>
        </w:tc>
        <w:tc>
          <w:tcPr>
            <w:tcW w:w="1208" w:type="dxa"/>
            <w:tcBorders>
              <w:top w:val="single" w:color="000000" w:sz="4" w:space="0"/>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14:paraId="66E8FB32">
            <w:pPr>
              <w:keepNext w:val="0"/>
              <w:keepLines w:val="0"/>
              <w:widowControl/>
              <w:suppressLineNumbers w:val="0"/>
              <w:spacing w:line="240" w:lineRule="auto"/>
              <w:ind w:firstLine="211" w:firstLineChars="100"/>
              <w:jc w:val="center"/>
              <w:textAlignment w:val="center"/>
              <w:rPr>
                <w:rFonts w:hint="eastAsia" w:ascii="仿宋" w:hAnsi="仿宋" w:eastAsia="仿宋" w:cs="仿宋"/>
                <w:b/>
                <w:i w:val="0"/>
                <w:color w:val="auto"/>
                <w:kern w:val="0"/>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二级指标</w:t>
            </w:r>
          </w:p>
        </w:tc>
        <w:tc>
          <w:tcPr>
            <w:tcW w:w="5436" w:type="dxa"/>
            <w:tcBorders>
              <w:top w:val="single" w:color="000000" w:sz="4" w:space="0"/>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14:paraId="65C374C0">
            <w:pPr>
              <w:keepNext w:val="0"/>
              <w:keepLines w:val="0"/>
              <w:widowControl/>
              <w:suppressLineNumbers w:val="0"/>
              <w:spacing w:line="240" w:lineRule="auto"/>
              <w:jc w:val="center"/>
              <w:textAlignment w:val="center"/>
              <w:rPr>
                <w:rFonts w:hint="eastAsia" w:ascii="仿宋" w:hAnsi="仿宋" w:eastAsia="仿宋" w:cs="仿宋"/>
                <w:b/>
                <w:i w:val="0"/>
                <w:color w:val="auto"/>
                <w:kern w:val="0"/>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考核标准</w:t>
            </w:r>
          </w:p>
        </w:tc>
        <w:tc>
          <w:tcPr>
            <w:tcW w:w="755" w:type="dxa"/>
            <w:tcBorders>
              <w:top w:val="single" w:color="000000" w:sz="4" w:space="0"/>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14:paraId="3A689412">
            <w:pPr>
              <w:keepNext w:val="0"/>
              <w:keepLines w:val="0"/>
              <w:widowControl/>
              <w:suppressLineNumbers w:val="0"/>
              <w:spacing w:line="240" w:lineRule="auto"/>
              <w:jc w:val="center"/>
              <w:textAlignment w:val="center"/>
              <w:rPr>
                <w:rFonts w:hint="eastAsia" w:ascii="仿宋" w:hAnsi="仿宋" w:eastAsia="仿宋" w:cs="仿宋"/>
                <w:b/>
                <w:i w:val="0"/>
                <w:color w:val="auto"/>
                <w:kern w:val="0"/>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分值</w:t>
            </w:r>
          </w:p>
        </w:tc>
      </w:tr>
      <w:tr w14:paraId="78B26FCB">
        <w:tblPrEx>
          <w:tblCellMar>
            <w:top w:w="0" w:type="dxa"/>
            <w:left w:w="0" w:type="dxa"/>
            <w:bottom w:w="0" w:type="dxa"/>
            <w:right w:w="0" w:type="dxa"/>
          </w:tblCellMar>
        </w:tblPrEx>
        <w:trPr>
          <w:trHeight w:val="887" w:hRule="atLeast"/>
          <w:jc w:val="center"/>
        </w:trPr>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80499">
            <w:pPr>
              <w:keepNext w:val="0"/>
              <w:keepLines w:val="0"/>
              <w:widowControl/>
              <w:suppressLineNumbers w:val="0"/>
              <w:spacing w:line="240" w:lineRule="auto"/>
              <w:jc w:val="center"/>
              <w:textAlignment w:val="center"/>
              <w:rPr>
                <w:rFonts w:hint="eastAsia" w:ascii="仿宋" w:hAnsi="仿宋" w:eastAsia="仿宋" w:cs="仿宋"/>
                <w:i w:val="0"/>
                <w:color w:val="auto"/>
                <w:kern w:val="0"/>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60364">
            <w:pPr>
              <w:keepNext w:val="0"/>
              <w:keepLines w:val="0"/>
              <w:widowControl/>
              <w:suppressLineNumbers w:val="0"/>
              <w:spacing w:line="240" w:lineRule="auto"/>
              <w:jc w:val="both"/>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投保宣传</w:t>
            </w:r>
          </w:p>
          <w:p w14:paraId="2F6BDADC">
            <w:pPr>
              <w:keepNext w:val="0"/>
              <w:keepLines w:val="0"/>
              <w:widowControl/>
              <w:suppressLineNumbers w:val="0"/>
              <w:spacing w:line="240" w:lineRule="auto"/>
              <w:jc w:val="both"/>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（10分）</w:t>
            </w: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EBA1D">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auto"/>
                <w:kern w:val="0"/>
                <w:sz w:val="21"/>
                <w:szCs w:val="21"/>
                <w:highlight w:val="none"/>
                <w:u w:val="none"/>
                <w:lang w:bidi="ar"/>
              </w:rPr>
            </w:pPr>
            <w:r>
              <w:rPr>
                <w:rFonts w:hint="eastAsia" w:ascii="仿宋" w:hAnsi="仿宋" w:eastAsia="仿宋" w:cs="仿宋"/>
                <w:i w:val="0"/>
                <w:color w:val="auto"/>
                <w:kern w:val="0"/>
                <w:sz w:val="21"/>
                <w:szCs w:val="21"/>
                <w:highlight w:val="none"/>
                <w:u w:val="none"/>
                <w:lang w:val="en-US" w:eastAsia="zh-CN" w:bidi="ar"/>
              </w:rPr>
              <w:t>配合度</w:t>
            </w:r>
          </w:p>
        </w:tc>
        <w:tc>
          <w:tcPr>
            <w:tcW w:w="5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2FE50">
            <w:pPr>
              <w:keepNext w:val="0"/>
              <w:keepLines w:val="0"/>
              <w:widowControl/>
              <w:suppressLineNumbers w:val="0"/>
              <w:spacing w:line="240" w:lineRule="auto"/>
              <w:jc w:val="left"/>
              <w:textAlignment w:val="top"/>
              <w:rPr>
                <w:rFonts w:hint="eastAsia" w:ascii="仿宋" w:hAnsi="仿宋" w:eastAsia="仿宋" w:cs="仿宋"/>
                <w:i w:val="0"/>
                <w:color w:val="auto"/>
                <w:kern w:val="0"/>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对承保公司宣传本项目的力度及配合项目推广情况的进行考核，非常配合10分，配合一般6分，不配合0分。</w:t>
            </w: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C1813">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auto"/>
                <w:kern w:val="0"/>
                <w:sz w:val="21"/>
                <w:szCs w:val="21"/>
                <w:highlight w:val="none"/>
                <w:u w:val="none"/>
                <w:lang w:bidi="ar"/>
              </w:rPr>
            </w:pPr>
            <w:r>
              <w:rPr>
                <w:rFonts w:hint="eastAsia" w:ascii="仿宋" w:hAnsi="仿宋" w:eastAsia="仿宋" w:cs="仿宋"/>
                <w:i w:val="0"/>
                <w:color w:val="auto"/>
                <w:kern w:val="0"/>
                <w:sz w:val="21"/>
                <w:szCs w:val="21"/>
                <w:highlight w:val="none"/>
                <w:u w:val="none"/>
                <w:lang w:val="en-US" w:eastAsia="zh-CN" w:bidi="ar"/>
              </w:rPr>
              <w:t>10分</w:t>
            </w:r>
          </w:p>
        </w:tc>
      </w:tr>
      <w:tr w14:paraId="58CD8C21">
        <w:tblPrEx>
          <w:tblCellMar>
            <w:top w:w="0" w:type="dxa"/>
            <w:left w:w="0" w:type="dxa"/>
            <w:bottom w:w="0" w:type="dxa"/>
            <w:right w:w="0" w:type="dxa"/>
          </w:tblCellMar>
        </w:tblPrEx>
        <w:trPr>
          <w:trHeight w:val="805" w:hRule="atLeast"/>
          <w:jc w:val="center"/>
        </w:trPr>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50EF7">
            <w:pPr>
              <w:keepNext w:val="0"/>
              <w:keepLines w:val="0"/>
              <w:widowControl/>
              <w:suppressLineNumbers w:val="0"/>
              <w:spacing w:line="240" w:lineRule="auto"/>
              <w:jc w:val="center"/>
              <w:textAlignment w:val="center"/>
              <w:rPr>
                <w:rFonts w:hint="eastAsia" w:ascii="仿宋" w:hAnsi="仿宋" w:eastAsia="仿宋" w:cs="仿宋"/>
                <w:i w:val="0"/>
                <w:color w:val="auto"/>
                <w:kern w:val="0"/>
                <w:sz w:val="21"/>
                <w:szCs w:val="21"/>
                <w:highlight w:val="none"/>
                <w:u w:val="none"/>
                <w:lang w:bidi="ar"/>
              </w:rPr>
            </w:pPr>
            <w:r>
              <w:rPr>
                <w:rFonts w:hint="eastAsia" w:ascii="仿宋" w:hAnsi="仿宋" w:eastAsia="仿宋" w:cs="仿宋"/>
                <w:i w:val="0"/>
                <w:color w:val="auto"/>
                <w:kern w:val="0"/>
                <w:sz w:val="21"/>
                <w:szCs w:val="21"/>
                <w:highlight w:val="none"/>
                <w:u w:val="none"/>
                <w:lang w:val="en-US" w:eastAsia="zh-CN" w:bidi="ar"/>
              </w:rPr>
              <w:t>2</w:t>
            </w:r>
          </w:p>
        </w:tc>
        <w:tc>
          <w:tcPr>
            <w:tcW w:w="9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88FEC">
            <w:pPr>
              <w:keepNext w:val="0"/>
              <w:keepLines w:val="0"/>
              <w:widowControl/>
              <w:suppressLineNumbers w:val="0"/>
              <w:spacing w:line="240" w:lineRule="auto"/>
              <w:jc w:val="both"/>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理赔服务</w:t>
            </w:r>
          </w:p>
          <w:p w14:paraId="67C67724">
            <w:pPr>
              <w:keepNext w:val="0"/>
              <w:keepLines w:val="0"/>
              <w:widowControl/>
              <w:suppressLineNumbers w:val="0"/>
              <w:spacing w:line="240" w:lineRule="auto"/>
              <w:jc w:val="both"/>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（50分）</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D628D">
            <w:pPr>
              <w:keepNext w:val="0"/>
              <w:keepLines w:val="0"/>
              <w:widowControl/>
              <w:suppressLineNumbers w:val="0"/>
              <w:spacing w:line="240" w:lineRule="auto"/>
              <w:jc w:val="both"/>
              <w:textAlignment w:val="center"/>
              <w:rPr>
                <w:rFonts w:hint="eastAsia" w:ascii="仿宋" w:hAnsi="仿宋" w:eastAsia="仿宋" w:cs="仿宋"/>
                <w:i w:val="0"/>
                <w:color w:val="auto"/>
                <w:kern w:val="0"/>
                <w:sz w:val="21"/>
                <w:szCs w:val="21"/>
                <w:highlight w:val="none"/>
                <w:u w:val="none"/>
                <w:lang w:bidi="ar"/>
              </w:rPr>
            </w:pPr>
            <w:r>
              <w:rPr>
                <w:rFonts w:hint="eastAsia" w:ascii="仿宋" w:hAnsi="仿宋" w:eastAsia="仿宋" w:cs="仿宋"/>
                <w:i w:val="0"/>
                <w:color w:val="auto"/>
                <w:kern w:val="0"/>
                <w:sz w:val="21"/>
                <w:szCs w:val="21"/>
                <w:highlight w:val="none"/>
                <w:u w:val="none"/>
                <w:lang w:val="en-US" w:eastAsia="zh-CN" w:bidi="ar"/>
              </w:rPr>
              <w:t>人员配置</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F438D0">
            <w:pPr>
              <w:keepNext w:val="0"/>
              <w:keepLines w:val="0"/>
              <w:widowControl/>
              <w:suppressLineNumbers w:val="0"/>
              <w:spacing w:line="240" w:lineRule="auto"/>
              <w:jc w:val="left"/>
              <w:textAlignment w:val="top"/>
              <w:rPr>
                <w:rFonts w:hint="eastAsia" w:ascii="仿宋" w:hAnsi="仿宋" w:eastAsia="仿宋" w:cs="仿宋"/>
                <w:i w:val="0"/>
                <w:color w:val="auto"/>
                <w:kern w:val="0"/>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指定专人负责本项目理赔服务，配置专职理赔服务人员应不少于3人，每少1人扣5分，最多扣10分。</w:t>
            </w: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F23EE">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auto"/>
                <w:kern w:val="0"/>
                <w:sz w:val="21"/>
                <w:szCs w:val="21"/>
                <w:highlight w:val="none"/>
                <w:u w:val="none"/>
                <w:lang w:bidi="ar"/>
              </w:rPr>
            </w:pPr>
            <w:r>
              <w:rPr>
                <w:rFonts w:hint="eastAsia" w:ascii="仿宋" w:hAnsi="仿宋" w:eastAsia="仿宋" w:cs="仿宋"/>
                <w:i w:val="0"/>
                <w:color w:val="auto"/>
                <w:kern w:val="0"/>
                <w:sz w:val="21"/>
                <w:szCs w:val="21"/>
                <w:highlight w:val="none"/>
                <w:u w:val="none"/>
                <w:lang w:val="en-US" w:eastAsia="zh-CN" w:bidi="ar"/>
              </w:rPr>
              <w:t>10分</w:t>
            </w:r>
          </w:p>
        </w:tc>
      </w:tr>
      <w:tr w14:paraId="22F8212C">
        <w:tblPrEx>
          <w:tblCellMar>
            <w:top w:w="0" w:type="dxa"/>
            <w:left w:w="0" w:type="dxa"/>
            <w:bottom w:w="0" w:type="dxa"/>
            <w:right w:w="0" w:type="dxa"/>
          </w:tblCellMar>
        </w:tblPrEx>
        <w:trPr>
          <w:trHeight w:val="783" w:hRule="atLeast"/>
          <w:jc w:val="center"/>
        </w:trPr>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2E371">
            <w:pPr>
              <w:keepNext w:val="0"/>
              <w:keepLines w:val="0"/>
              <w:widowControl/>
              <w:suppressLineNumbers w:val="0"/>
              <w:spacing w:line="240" w:lineRule="auto"/>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08385">
            <w:pPr>
              <w:jc w:val="both"/>
              <w:rPr>
                <w:rFonts w:hint="eastAsia" w:ascii="仿宋" w:hAnsi="仿宋" w:eastAsia="仿宋" w:cs="仿宋"/>
                <w:i w:val="0"/>
                <w:color w:val="auto"/>
                <w:kern w:val="0"/>
                <w:sz w:val="21"/>
                <w:szCs w:val="21"/>
                <w:highlight w:val="none"/>
                <w:u w:val="none"/>
              </w:rPr>
            </w:pPr>
          </w:p>
        </w:tc>
        <w:tc>
          <w:tcPr>
            <w:tcW w:w="1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39DF1">
            <w:pPr>
              <w:keepNext w:val="0"/>
              <w:keepLines w:val="0"/>
              <w:widowControl/>
              <w:suppressLineNumbers w:val="0"/>
              <w:spacing w:line="240" w:lineRule="auto"/>
              <w:jc w:val="both"/>
              <w:textAlignment w:val="center"/>
              <w:rPr>
                <w:rFonts w:hint="eastAsia" w:ascii="仿宋" w:hAnsi="仿宋" w:eastAsia="仿宋" w:cs="仿宋"/>
                <w:i w:val="0"/>
                <w:color w:val="auto"/>
                <w:kern w:val="0"/>
                <w:sz w:val="21"/>
                <w:szCs w:val="21"/>
                <w:highlight w:val="none"/>
                <w:u w:val="none"/>
                <w:lang w:bidi="ar"/>
              </w:rPr>
            </w:pPr>
            <w:r>
              <w:rPr>
                <w:rFonts w:hint="eastAsia" w:ascii="仿宋" w:hAnsi="仿宋" w:eastAsia="仿宋" w:cs="仿宋"/>
                <w:i w:val="0"/>
                <w:color w:val="auto"/>
                <w:kern w:val="0"/>
                <w:sz w:val="21"/>
                <w:szCs w:val="21"/>
                <w:highlight w:val="none"/>
                <w:u w:val="none"/>
                <w:lang w:val="en-US" w:eastAsia="zh-CN" w:bidi="ar"/>
              </w:rPr>
              <w:t>支付赔款时效</w:t>
            </w:r>
          </w:p>
        </w:tc>
        <w:tc>
          <w:tcPr>
            <w:tcW w:w="5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2A6E5">
            <w:pPr>
              <w:keepNext w:val="0"/>
              <w:keepLines w:val="0"/>
              <w:widowControl/>
              <w:suppressLineNumbers w:val="0"/>
              <w:spacing w:line="240" w:lineRule="auto"/>
              <w:jc w:val="left"/>
              <w:textAlignment w:val="top"/>
              <w:rPr>
                <w:rFonts w:hint="eastAsia" w:ascii="仿宋" w:hAnsi="仿宋" w:eastAsia="仿宋" w:cs="仿宋"/>
                <w:i w:val="0"/>
                <w:color w:val="auto"/>
                <w:kern w:val="0"/>
                <w:sz w:val="21"/>
                <w:szCs w:val="21"/>
                <w:highlight w:val="none"/>
                <w:u w:val="none"/>
                <w:lang w:val="en-US"/>
              </w:rPr>
            </w:pPr>
            <w:r>
              <w:rPr>
                <w:rFonts w:hint="eastAsia" w:ascii="仿宋" w:hAnsi="仿宋" w:eastAsia="仿宋" w:cs="仿宋"/>
                <w:i w:val="0"/>
                <w:color w:val="auto"/>
                <w:kern w:val="0"/>
                <w:sz w:val="21"/>
                <w:szCs w:val="21"/>
                <w:highlight w:val="none"/>
                <w:u w:val="none"/>
                <w:lang w:val="en-US" w:eastAsia="zh-CN" w:bidi="ar"/>
              </w:rPr>
              <w:t>不能按照协议要求执行，或60%以下不能够按照协议要求执行。</w:t>
            </w: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4EE55">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auto"/>
                <w:kern w:val="0"/>
                <w:sz w:val="21"/>
                <w:szCs w:val="21"/>
                <w:highlight w:val="none"/>
                <w:u w:val="none"/>
                <w:lang w:bidi="ar"/>
              </w:rPr>
            </w:pPr>
            <w:r>
              <w:rPr>
                <w:rFonts w:hint="eastAsia" w:ascii="仿宋" w:hAnsi="仿宋" w:eastAsia="仿宋" w:cs="仿宋"/>
                <w:i w:val="0"/>
                <w:color w:val="auto"/>
                <w:kern w:val="0"/>
                <w:sz w:val="21"/>
                <w:szCs w:val="21"/>
                <w:highlight w:val="none"/>
                <w:u w:val="none"/>
                <w:lang w:val="en-US" w:eastAsia="zh-CN" w:bidi="ar"/>
              </w:rPr>
              <w:t>0分</w:t>
            </w:r>
          </w:p>
        </w:tc>
      </w:tr>
      <w:tr w14:paraId="02B9BBF2">
        <w:tblPrEx>
          <w:tblCellMar>
            <w:top w:w="0" w:type="dxa"/>
            <w:left w:w="0" w:type="dxa"/>
            <w:bottom w:w="0" w:type="dxa"/>
            <w:right w:w="0" w:type="dxa"/>
          </w:tblCellMar>
        </w:tblPrEx>
        <w:trPr>
          <w:trHeight w:val="408" w:hRule="atLeast"/>
          <w:jc w:val="center"/>
        </w:trPr>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D147F">
            <w:pPr>
              <w:keepNext w:val="0"/>
              <w:keepLines w:val="0"/>
              <w:widowControl/>
              <w:suppressLineNumbers w:val="0"/>
              <w:spacing w:line="240" w:lineRule="auto"/>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A1C8C">
            <w:pPr>
              <w:jc w:val="both"/>
              <w:rPr>
                <w:rFonts w:hint="eastAsia" w:ascii="仿宋" w:hAnsi="仿宋" w:eastAsia="仿宋" w:cs="仿宋"/>
                <w:i w:val="0"/>
                <w:color w:val="auto"/>
                <w:kern w:val="0"/>
                <w:sz w:val="21"/>
                <w:szCs w:val="21"/>
                <w:highlight w:val="none"/>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09247">
            <w:pPr>
              <w:jc w:val="center"/>
              <w:rPr>
                <w:rFonts w:hint="eastAsia" w:ascii="仿宋" w:hAnsi="仿宋" w:eastAsia="仿宋" w:cs="仿宋"/>
                <w:i w:val="0"/>
                <w:color w:val="auto"/>
                <w:kern w:val="0"/>
                <w:sz w:val="21"/>
                <w:szCs w:val="21"/>
                <w:highlight w:val="none"/>
                <w:u w:val="none"/>
                <w:lang w:val="en-US" w:eastAsia="zh-CN" w:bidi="ar"/>
              </w:rPr>
            </w:pPr>
          </w:p>
        </w:tc>
        <w:tc>
          <w:tcPr>
            <w:tcW w:w="5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844A9">
            <w:pPr>
              <w:keepNext w:val="0"/>
              <w:keepLines w:val="0"/>
              <w:widowControl/>
              <w:suppressLineNumbers w:val="0"/>
              <w:spacing w:line="240" w:lineRule="auto"/>
              <w:jc w:val="left"/>
              <w:textAlignment w:val="top"/>
              <w:rPr>
                <w:rFonts w:hint="eastAsia" w:ascii="仿宋" w:hAnsi="仿宋" w:eastAsia="仿宋" w:cs="仿宋"/>
                <w:i w:val="0"/>
                <w:color w:val="auto"/>
                <w:kern w:val="0"/>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60%以上70%以下能够按照协议要求执行。</w:t>
            </w: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E7BD0">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auto"/>
                <w:kern w:val="0"/>
                <w:sz w:val="21"/>
                <w:szCs w:val="21"/>
                <w:highlight w:val="none"/>
                <w:u w:val="none"/>
                <w:lang w:bidi="ar"/>
              </w:rPr>
            </w:pPr>
            <w:r>
              <w:rPr>
                <w:rFonts w:hint="eastAsia" w:ascii="仿宋" w:hAnsi="仿宋" w:eastAsia="仿宋" w:cs="仿宋"/>
                <w:i w:val="0"/>
                <w:color w:val="auto"/>
                <w:kern w:val="0"/>
                <w:sz w:val="21"/>
                <w:szCs w:val="21"/>
                <w:highlight w:val="none"/>
                <w:u w:val="none"/>
                <w:lang w:val="en-US" w:eastAsia="zh-CN" w:bidi="ar"/>
              </w:rPr>
              <w:t>1-5分</w:t>
            </w:r>
          </w:p>
        </w:tc>
      </w:tr>
      <w:tr w14:paraId="5FB18BB2">
        <w:tblPrEx>
          <w:tblCellMar>
            <w:top w:w="0" w:type="dxa"/>
            <w:left w:w="0" w:type="dxa"/>
            <w:bottom w:w="0" w:type="dxa"/>
            <w:right w:w="0" w:type="dxa"/>
          </w:tblCellMar>
        </w:tblPrEx>
        <w:trPr>
          <w:trHeight w:val="408" w:hRule="atLeast"/>
          <w:jc w:val="center"/>
        </w:trPr>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0A9F7">
            <w:pPr>
              <w:keepNext w:val="0"/>
              <w:keepLines w:val="0"/>
              <w:widowControl/>
              <w:suppressLineNumbers w:val="0"/>
              <w:spacing w:line="240" w:lineRule="auto"/>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9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7C22A">
            <w:pPr>
              <w:jc w:val="both"/>
              <w:rPr>
                <w:rFonts w:hint="eastAsia" w:ascii="仿宋" w:hAnsi="仿宋" w:eastAsia="仿宋" w:cs="仿宋"/>
                <w:i w:val="0"/>
                <w:color w:val="auto"/>
                <w:kern w:val="0"/>
                <w:sz w:val="21"/>
                <w:szCs w:val="21"/>
                <w:highlight w:val="none"/>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B96BC">
            <w:pPr>
              <w:jc w:val="center"/>
              <w:rPr>
                <w:rFonts w:hint="eastAsia" w:ascii="仿宋" w:hAnsi="仿宋" w:eastAsia="仿宋" w:cs="仿宋"/>
                <w:i w:val="0"/>
                <w:color w:val="auto"/>
                <w:kern w:val="0"/>
                <w:sz w:val="21"/>
                <w:szCs w:val="21"/>
                <w:highlight w:val="none"/>
                <w:u w:val="none"/>
                <w:lang w:val="en-US" w:eastAsia="zh-CN" w:bidi="ar"/>
              </w:rPr>
            </w:pPr>
          </w:p>
        </w:tc>
        <w:tc>
          <w:tcPr>
            <w:tcW w:w="5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1A90B">
            <w:pPr>
              <w:keepNext w:val="0"/>
              <w:keepLines w:val="0"/>
              <w:widowControl/>
              <w:suppressLineNumbers w:val="0"/>
              <w:spacing w:line="240" w:lineRule="auto"/>
              <w:jc w:val="left"/>
              <w:textAlignment w:val="top"/>
              <w:rPr>
                <w:rFonts w:hint="eastAsia" w:ascii="仿宋" w:hAnsi="仿宋" w:eastAsia="仿宋" w:cs="仿宋"/>
                <w:i w:val="0"/>
                <w:color w:val="auto"/>
                <w:kern w:val="0"/>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70%以上80%以下能够按照协议要求执行。</w:t>
            </w: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F549F">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auto"/>
                <w:kern w:val="0"/>
                <w:sz w:val="21"/>
                <w:szCs w:val="21"/>
                <w:highlight w:val="none"/>
                <w:u w:val="none"/>
                <w:lang w:bidi="ar"/>
              </w:rPr>
            </w:pPr>
            <w:r>
              <w:rPr>
                <w:rFonts w:hint="eastAsia" w:ascii="仿宋" w:hAnsi="仿宋" w:eastAsia="仿宋" w:cs="仿宋"/>
                <w:i w:val="0"/>
                <w:color w:val="auto"/>
                <w:kern w:val="0"/>
                <w:sz w:val="21"/>
                <w:szCs w:val="21"/>
                <w:highlight w:val="none"/>
                <w:u w:val="none"/>
                <w:lang w:val="en-US" w:eastAsia="zh-CN" w:bidi="ar"/>
              </w:rPr>
              <w:t>5-8分</w:t>
            </w:r>
          </w:p>
        </w:tc>
      </w:tr>
      <w:tr w14:paraId="52B48FBF">
        <w:tblPrEx>
          <w:tblCellMar>
            <w:top w:w="0" w:type="dxa"/>
            <w:left w:w="0" w:type="dxa"/>
            <w:bottom w:w="0" w:type="dxa"/>
            <w:right w:w="0" w:type="dxa"/>
          </w:tblCellMar>
        </w:tblPrEx>
        <w:trPr>
          <w:trHeight w:val="408" w:hRule="atLeast"/>
          <w:jc w:val="center"/>
        </w:trPr>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7D27D">
            <w:pPr>
              <w:keepNext w:val="0"/>
              <w:keepLines w:val="0"/>
              <w:widowControl/>
              <w:suppressLineNumbers w:val="0"/>
              <w:spacing w:line="240" w:lineRule="auto"/>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c>
          <w:tcPr>
            <w:tcW w:w="9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863E6">
            <w:pPr>
              <w:jc w:val="both"/>
              <w:rPr>
                <w:rFonts w:hint="eastAsia" w:ascii="仿宋" w:hAnsi="仿宋" w:eastAsia="仿宋" w:cs="仿宋"/>
                <w:i w:val="0"/>
                <w:color w:val="auto"/>
                <w:kern w:val="0"/>
                <w:sz w:val="21"/>
                <w:szCs w:val="21"/>
                <w:highlight w:val="none"/>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1D0DB">
            <w:pPr>
              <w:jc w:val="center"/>
              <w:rPr>
                <w:rFonts w:hint="eastAsia" w:ascii="仿宋" w:hAnsi="仿宋" w:eastAsia="仿宋" w:cs="仿宋"/>
                <w:i w:val="0"/>
                <w:color w:val="auto"/>
                <w:kern w:val="0"/>
                <w:sz w:val="21"/>
                <w:szCs w:val="21"/>
                <w:highlight w:val="none"/>
                <w:u w:val="none"/>
                <w:lang w:val="en-US" w:eastAsia="zh-CN" w:bidi="ar"/>
              </w:rPr>
            </w:pPr>
          </w:p>
        </w:tc>
        <w:tc>
          <w:tcPr>
            <w:tcW w:w="5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3AE3E">
            <w:pPr>
              <w:keepNext w:val="0"/>
              <w:keepLines w:val="0"/>
              <w:widowControl/>
              <w:suppressLineNumbers w:val="0"/>
              <w:spacing w:line="240" w:lineRule="auto"/>
              <w:jc w:val="left"/>
              <w:textAlignment w:val="top"/>
              <w:rPr>
                <w:rFonts w:hint="eastAsia" w:ascii="仿宋" w:hAnsi="仿宋" w:eastAsia="仿宋" w:cs="仿宋"/>
                <w:i w:val="0"/>
                <w:color w:val="auto"/>
                <w:kern w:val="0"/>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80%以上90%以下能够按照协议要求执行。</w:t>
            </w: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47044">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auto"/>
                <w:kern w:val="0"/>
                <w:sz w:val="21"/>
                <w:szCs w:val="21"/>
                <w:highlight w:val="none"/>
                <w:u w:val="none"/>
                <w:lang w:bidi="ar"/>
              </w:rPr>
            </w:pPr>
            <w:r>
              <w:rPr>
                <w:rFonts w:hint="eastAsia" w:ascii="仿宋" w:hAnsi="仿宋" w:eastAsia="仿宋" w:cs="仿宋"/>
                <w:i w:val="0"/>
                <w:color w:val="auto"/>
                <w:kern w:val="0"/>
                <w:sz w:val="21"/>
                <w:szCs w:val="21"/>
                <w:highlight w:val="none"/>
                <w:u w:val="none"/>
                <w:lang w:val="en-US" w:eastAsia="zh-CN" w:bidi="ar"/>
              </w:rPr>
              <w:t>8-12分</w:t>
            </w:r>
          </w:p>
        </w:tc>
      </w:tr>
      <w:tr w14:paraId="57D88048">
        <w:tblPrEx>
          <w:tblCellMar>
            <w:top w:w="0" w:type="dxa"/>
            <w:left w:w="0" w:type="dxa"/>
            <w:bottom w:w="0" w:type="dxa"/>
            <w:right w:w="0" w:type="dxa"/>
          </w:tblCellMar>
        </w:tblPrEx>
        <w:trPr>
          <w:trHeight w:val="783" w:hRule="atLeast"/>
          <w:jc w:val="center"/>
        </w:trPr>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7FC4A">
            <w:pPr>
              <w:keepNext w:val="0"/>
              <w:keepLines w:val="0"/>
              <w:widowControl/>
              <w:suppressLineNumbers w:val="0"/>
              <w:spacing w:line="240" w:lineRule="auto"/>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w:t>
            </w:r>
          </w:p>
        </w:tc>
        <w:tc>
          <w:tcPr>
            <w:tcW w:w="9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BE309">
            <w:pPr>
              <w:jc w:val="both"/>
              <w:rPr>
                <w:rFonts w:hint="eastAsia" w:ascii="仿宋" w:hAnsi="仿宋" w:eastAsia="仿宋" w:cs="仿宋"/>
                <w:i w:val="0"/>
                <w:color w:val="auto"/>
                <w:kern w:val="0"/>
                <w:sz w:val="21"/>
                <w:szCs w:val="21"/>
                <w:highlight w:val="none"/>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565231">
            <w:pPr>
              <w:jc w:val="center"/>
              <w:rPr>
                <w:rFonts w:hint="eastAsia" w:ascii="仿宋" w:hAnsi="仿宋" w:eastAsia="仿宋" w:cs="仿宋"/>
                <w:i w:val="0"/>
                <w:color w:val="auto"/>
                <w:kern w:val="0"/>
                <w:sz w:val="21"/>
                <w:szCs w:val="21"/>
                <w:highlight w:val="none"/>
                <w:u w:val="none"/>
                <w:lang w:val="en-US" w:eastAsia="zh-CN" w:bidi="ar"/>
              </w:rPr>
            </w:pPr>
          </w:p>
        </w:tc>
        <w:tc>
          <w:tcPr>
            <w:tcW w:w="5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7DF26B">
            <w:pPr>
              <w:keepNext w:val="0"/>
              <w:keepLines w:val="0"/>
              <w:widowControl/>
              <w:suppressLineNumbers w:val="0"/>
              <w:spacing w:line="240" w:lineRule="auto"/>
              <w:jc w:val="left"/>
              <w:textAlignment w:val="top"/>
              <w:rPr>
                <w:rFonts w:hint="eastAsia" w:ascii="仿宋" w:hAnsi="仿宋" w:eastAsia="仿宋" w:cs="仿宋"/>
                <w:i w:val="0"/>
                <w:color w:val="auto"/>
                <w:kern w:val="0"/>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90%以上100%以下能够按照协议要求执行。</w:t>
            </w: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86BEF">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auto"/>
                <w:kern w:val="0"/>
                <w:sz w:val="21"/>
                <w:szCs w:val="21"/>
                <w:highlight w:val="none"/>
                <w:u w:val="none"/>
                <w:lang w:bidi="ar"/>
              </w:rPr>
            </w:pPr>
            <w:r>
              <w:rPr>
                <w:rFonts w:hint="eastAsia" w:ascii="仿宋" w:hAnsi="仿宋" w:eastAsia="仿宋" w:cs="仿宋"/>
                <w:i w:val="0"/>
                <w:color w:val="auto"/>
                <w:kern w:val="0"/>
                <w:sz w:val="21"/>
                <w:szCs w:val="21"/>
                <w:highlight w:val="none"/>
                <w:u w:val="none"/>
                <w:lang w:val="en-US" w:eastAsia="zh-CN" w:bidi="ar"/>
              </w:rPr>
              <w:t>12-15分</w:t>
            </w:r>
          </w:p>
        </w:tc>
      </w:tr>
      <w:tr w14:paraId="1674967D">
        <w:tblPrEx>
          <w:tblCellMar>
            <w:top w:w="0" w:type="dxa"/>
            <w:left w:w="0" w:type="dxa"/>
            <w:bottom w:w="0" w:type="dxa"/>
            <w:right w:w="0" w:type="dxa"/>
          </w:tblCellMar>
        </w:tblPrEx>
        <w:trPr>
          <w:trHeight w:val="915" w:hRule="atLeast"/>
          <w:jc w:val="center"/>
        </w:trPr>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1D6D4">
            <w:pPr>
              <w:keepNext w:val="0"/>
              <w:keepLines w:val="0"/>
              <w:widowControl/>
              <w:suppressLineNumbers w:val="0"/>
              <w:spacing w:line="240" w:lineRule="auto"/>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w:t>
            </w:r>
          </w:p>
        </w:tc>
        <w:tc>
          <w:tcPr>
            <w:tcW w:w="9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51943">
            <w:pPr>
              <w:jc w:val="both"/>
              <w:rPr>
                <w:rFonts w:hint="eastAsia" w:ascii="仿宋" w:hAnsi="仿宋" w:eastAsia="仿宋" w:cs="仿宋"/>
                <w:i w:val="0"/>
                <w:color w:val="auto"/>
                <w:kern w:val="0"/>
                <w:sz w:val="21"/>
                <w:szCs w:val="21"/>
                <w:highlight w:val="none"/>
                <w:u w:val="none"/>
              </w:rPr>
            </w:pP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4E5B0">
            <w:pPr>
              <w:keepNext w:val="0"/>
              <w:keepLines w:val="0"/>
              <w:widowControl/>
              <w:suppressLineNumbers w:val="0"/>
              <w:spacing w:line="240" w:lineRule="auto"/>
              <w:jc w:val="both"/>
              <w:textAlignment w:val="center"/>
              <w:rPr>
                <w:rFonts w:hint="eastAsia" w:ascii="仿宋" w:hAnsi="仿宋" w:eastAsia="仿宋" w:cs="仿宋"/>
                <w:i w:val="0"/>
                <w:color w:val="auto"/>
                <w:kern w:val="0"/>
                <w:sz w:val="21"/>
                <w:szCs w:val="21"/>
                <w:highlight w:val="none"/>
                <w:u w:val="none"/>
                <w:lang w:bidi="ar"/>
              </w:rPr>
            </w:pPr>
            <w:r>
              <w:rPr>
                <w:rFonts w:hint="eastAsia" w:ascii="仿宋" w:hAnsi="仿宋" w:eastAsia="仿宋" w:cs="仿宋"/>
                <w:i w:val="0"/>
                <w:color w:val="auto"/>
                <w:kern w:val="0"/>
                <w:sz w:val="21"/>
                <w:szCs w:val="21"/>
                <w:highlight w:val="none"/>
                <w:u w:val="none"/>
                <w:lang w:val="en-US" w:eastAsia="zh-CN" w:bidi="ar"/>
              </w:rPr>
              <w:t>结案率</w:t>
            </w:r>
          </w:p>
        </w:tc>
        <w:tc>
          <w:tcPr>
            <w:tcW w:w="5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1BE81">
            <w:pPr>
              <w:keepNext w:val="0"/>
              <w:keepLines w:val="0"/>
              <w:widowControl/>
              <w:suppressLineNumbers w:val="0"/>
              <w:spacing w:line="240" w:lineRule="auto"/>
              <w:jc w:val="left"/>
              <w:textAlignment w:val="top"/>
              <w:rPr>
                <w:rFonts w:hint="eastAsia" w:ascii="仿宋" w:hAnsi="仿宋" w:eastAsia="仿宋" w:cs="仿宋"/>
                <w:i w:val="0"/>
                <w:color w:val="auto"/>
                <w:kern w:val="0"/>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已决案件数/（案件总数-治疗中案件数）*100%，90%及以上得满分，每降低1%扣1分，最多扣20分。</w:t>
            </w: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63BAD">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auto"/>
                <w:kern w:val="0"/>
                <w:sz w:val="21"/>
                <w:szCs w:val="21"/>
                <w:highlight w:val="none"/>
                <w:u w:val="none"/>
                <w:lang w:bidi="ar"/>
              </w:rPr>
            </w:pPr>
            <w:r>
              <w:rPr>
                <w:rFonts w:hint="eastAsia" w:ascii="仿宋" w:hAnsi="仿宋" w:eastAsia="仿宋" w:cs="仿宋"/>
                <w:i w:val="0"/>
                <w:color w:val="auto"/>
                <w:kern w:val="0"/>
                <w:sz w:val="21"/>
                <w:szCs w:val="21"/>
                <w:highlight w:val="none"/>
                <w:u w:val="none"/>
                <w:lang w:val="en-US" w:eastAsia="zh-CN" w:bidi="ar"/>
              </w:rPr>
              <w:t>20分</w:t>
            </w:r>
          </w:p>
        </w:tc>
      </w:tr>
      <w:tr w14:paraId="3FE0BCC6">
        <w:tblPrEx>
          <w:tblCellMar>
            <w:top w:w="0" w:type="dxa"/>
            <w:left w:w="0" w:type="dxa"/>
            <w:bottom w:w="0" w:type="dxa"/>
            <w:right w:w="0" w:type="dxa"/>
          </w:tblCellMar>
        </w:tblPrEx>
        <w:trPr>
          <w:trHeight w:val="1158" w:hRule="atLeast"/>
          <w:jc w:val="center"/>
        </w:trPr>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6C726">
            <w:pPr>
              <w:keepNext w:val="0"/>
              <w:keepLines w:val="0"/>
              <w:widowControl/>
              <w:suppressLineNumbers w:val="0"/>
              <w:spacing w:line="240" w:lineRule="auto"/>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w:t>
            </w:r>
          </w:p>
        </w:tc>
        <w:tc>
          <w:tcPr>
            <w:tcW w:w="9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A28C0">
            <w:pPr>
              <w:jc w:val="both"/>
              <w:rPr>
                <w:rFonts w:hint="eastAsia" w:ascii="仿宋" w:hAnsi="仿宋" w:eastAsia="仿宋" w:cs="仿宋"/>
                <w:i w:val="0"/>
                <w:color w:val="auto"/>
                <w:kern w:val="0"/>
                <w:sz w:val="21"/>
                <w:szCs w:val="21"/>
                <w:highlight w:val="none"/>
                <w:u w:val="none"/>
              </w:rPr>
            </w:pP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28347">
            <w:pPr>
              <w:keepNext w:val="0"/>
              <w:keepLines w:val="0"/>
              <w:widowControl/>
              <w:suppressLineNumbers w:val="0"/>
              <w:spacing w:line="240" w:lineRule="auto"/>
              <w:jc w:val="both"/>
              <w:textAlignment w:val="center"/>
              <w:rPr>
                <w:rFonts w:hint="eastAsia" w:ascii="仿宋" w:hAnsi="仿宋" w:eastAsia="仿宋" w:cs="仿宋"/>
                <w:i w:val="0"/>
                <w:color w:val="auto"/>
                <w:kern w:val="0"/>
                <w:sz w:val="21"/>
                <w:szCs w:val="21"/>
                <w:highlight w:val="none"/>
                <w:u w:val="none"/>
                <w:lang w:bidi="ar"/>
              </w:rPr>
            </w:pPr>
            <w:r>
              <w:rPr>
                <w:rFonts w:hint="eastAsia" w:ascii="仿宋" w:hAnsi="仿宋" w:eastAsia="仿宋" w:cs="仿宋"/>
                <w:i w:val="0"/>
                <w:color w:val="auto"/>
                <w:kern w:val="0"/>
                <w:sz w:val="21"/>
                <w:szCs w:val="21"/>
                <w:highlight w:val="none"/>
                <w:u w:val="none"/>
                <w:lang w:val="en-US" w:eastAsia="zh-CN" w:bidi="ar"/>
              </w:rPr>
              <w:t>预付情况</w:t>
            </w:r>
          </w:p>
        </w:tc>
        <w:tc>
          <w:tcPr>
            <w:tcW w:w="5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F4CF0">
            <w:pPr>
              <w:keepNext w:val="0"/>
              <w:keepLines w:val="0"/>
              <w:widowControl/>
              <w:suppressLineNumbers w:val="0"/>
              <w:spacing w:line="240" w:lineRule="auto"/>
              <w:jc w:val="left"/>
              <w:textAlignment w:val="top"/>
              <w:rPr>
                <w:rFonts w:hint="eastAsia" w:ascii="仿宋" w:hAnsi="仿宋" w:eastAsia="仿宋" w:cs="仿宋"/>
                <w:i w:val="0"/>
                <w:color w:val="auto"/>
                <w:kern w:val="0"/>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满足保险合同或协议约定的预付情况的，承保公司按照约定时效支付预付赔款的得5分，每笔每延迟一天扣0.5分，最多扣5分。</w:t>
            </w: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54DF9">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auto"/>
                <w:kern w:val="0"/>
                <w:sz w:val="21"/>
                <w:szCs w:val="21"/>
                <w:highlight w:val="none"/>
                <w:u w:val="none"/>
                <w:lang w:bidi="ar"/>
              </w:rPr>
            </w:pPr>
            <w:r>
              <w:rPr>
                <w:rFonts w:hint="eastAsia" w:ascii="仿宋" w:hAnsi="仿宋" w:eastAsia="仿宋" w:cs="仿宋"/>
                <w:i w:val="0"/>
                <w:color w:val="auto"/>
                <w:kern w:val="0"/>
                <w:sz w:val="21"/>
                <w:szCs w:val="21"/>
                <w:highlight w:val="none"/>
                <w:u w:val="none"/>
                <w:lang w:val="en-US" w:eastAsia="zh-CN" w:bidi="ar"/>
              </w:rPr>
              <w:t>5分</w:t>
            </w:r>
          </w:p>
        </w:tc>
      </w:tr>
      <w:tr w14:paraId="46468DD0">
        <w:tblPrEx>
          <w:tblCellMar>
            <w:top w:w="0" w:type="dxa"/>
            <w:left w:w="0" w:type="dxa"/>
            <w:bottom w:w="0" w:type="dxa"/>
            <w:right w:w="0" w:type="dxa"/>
          </w:tblCellMar>
        </w:tblPrEx>
        <w:trPr>
          <w:trHeight w:val="1907" w:hRule="atLeast"/>
          <w:jc w:val="center"/>
        </w:trPr>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B4660">
            <w:pPr>
              <w:keepNext w:val="0"/>
              <w:keepLines w:val="0"/>
              <w:widowControl/>
              <w:suppressLineNumbers w:val="0"/>
              <w:spacing w:line="240" w:lineRule="auto"/>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w:t>
            </w:r>
          </w:p>
        </w:tc>
        <w:tc>
          <w:tcPr>
            <w:tcW w:w="9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3CAE7B">
            <w:pPr>
              <w:keepNext w:val="0"/>
              <w:keepLines w:val="0"/>
              <w:widowControl/>
              <w:suppressLineNumbers w:val="0"/>
              <w:spacing w:line="240" w:lineRule="auto"/>
              <w:jc w:val="both"/>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风险减量</w:t>
            </w:r>
          </w:p>
          <w:p w14:paraId="25DE0673">
            <w:pPr>
              <w:keepNext w:val="0"/>
              <w:keepLines w:val="0"/>
              <w:widowControl/>
              <w:suppressLineNumbers w:val="0"/>
              <w:spacing w:line="240" w:lineRule="auto"/>
              <w:jc w:val="both"/>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（40分）</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B703A">
            <w:pPr>
              <w:keepNext w:val="0"/>
              <w:keepLines w:val="0"/>
              <w:widowControl/>
              <w:suppressLineNumbers w:val="0"/>
              <w:spacing w:line="240" w:lineRule="auto"/>
              <w:ind w:firstLine="0" w:firstLineChars="0"/>
              <w:jc w:val="both"/>
              <w:textAlignment w:val="center"/>
              <w:rPr>
                <w:rFonts w:hint="eastAsia" w:ascii="仿宋" w:hAnsi="仿宋" w:eastAsia="仿宋" w:cs="仿宋"/>
                <w:i w:val="0"/>
                <w:color w:val="auto"/>
                <w:kern w:val="0"/>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风险减量情况</w:t>
            </w:r>
          </w:p>
        </w:tc>
        <w:tc>
          <w:tcPr>
            <w:tcW w:w="5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5F50B">
            <w:pPr>
              <w:keepNext w:val="0"/>
              <w:keepLines w:val="0"/>
              <w:widowControl/>
              <w:suppressLineNumbers w:val="0"/>
              <w:spacing w:line="240" w:lineRule="auto"/>
              <w:jc w:val="left"/>
              <w:textAlignment w:val="top"/>
              <w:rPr>
                <w:rFonts w:hint="eastAsia" w:ascii="仿宋" w:hAnsi="仿宋" w:eastAsia="仿宋" w:cs="仿宋"/>
                <w:i w:val="0"/>
                <w:color w:val="auto"/>
                <w:kern w:val="0"/>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落实风险减量工作情况，</w:t>
            </w:r>
            <w:r>
              <w:rPr>
                <w:rFonts w:hint="eastAsia" w:ascii="仿宋" w:hAnsi="仿宋" w:eastAsia="仿宋" w:cs="仿宋"/>
                <w:color w:val="auto"/>
                <w:kern w:val="0"/>
                <w:sz w:val="21"/>
                <w:szCs w:val="21"/>
                <w:highlight w:val="none"/>
                <w:u w:val="none"/>
                <w:lang w:eastAsia="zh-CN" w:bidi="ar"/>
              </w:rPr>
              <w:t>设立宿迁精神障碍患者风险防控服务中心，包括但不限于宿迁市严重精神障碍患者监护责任补偿保险服务项目信息化</w:t>
            </w:r>
            <w:r>
              <w:rPr>
                <w:rFonts w:hint="eastAsia" w:ascii="仿宋" w:hAnsi="仿宋" w:eastAsia="仿宋" w:cs="仿宋"/>
                <w:color w:val="auto"/>
                <w:kern w:val="0"/>
                <w:sz w:val="21"/>
                <w:szCs w:val="21"/>
                <w:highlight w:val="none"/>
                <w:u w:val="none"/>
                <w:lang w:bidi="ar"/>
              </w:rPr>
              <w:t>平台开发</w:t>
            </w:r>
            <w:r>
              <w:rPr>
                <w:rFonts w:hint="eastAsia" w:ascii="仿宋" w:hAnsi="仿宋" w:eastAsia="仿宋" w:cs="仿宋"/>
                <w:color w:val="auto"/>
                <w:kern w:val="0"/>
                <w:sz w:val="21"/>
                <w:szCs w:val="21"/>
                <w:highlight w:val="none"/>
                <w:u w:val="none"/>
                <w:lang w:eastAsia="zh-CN" w:bidi="ar"/>
              </w:rPr>
              <w:t>（平台开发期限为6个月）</w:t>
            </w:r>
            <w:r>
              <w:rPr>
                <w:rFonts w:hint="eastAsia" w:ascii="仿宋" w:hAnsi="仿宋" w:eastAsia="仿宋" w:cs="仿宋"/>
                <w:color w:val="auto"/>
                <w:kern w:val="0"/>
                <w:sz w:val="21"/>
                <w:szCs w:val="21"/>
                <w:highlight w:val="none"/>
                <w:u w:val="none"/>
                <w:lang w:bidi="ar"/>
              </w:rPr>
              <w:t>、系统维护</w:t>
            </w:r>
            <w:r>
              <w:rPr>
                <w:rFonts w:hint="eastAsia" w:ascii="仿宋" w:hAnsi="仿宋" w:eastAsia="仿宋" w:cs="仿宋"/>
                <w:color w:val="auto"/>
                <w:kern w:val="0"/>
                <w:sz w:val="21"/>
                <w:szCs w:val="21"/>
                <w:highlight w:val="none"/>
                <w:u w:val="none"/>
                <w:lang w:eastAsia="zh-CN" w:bidi="ar"/>
              </w:rPr>
              <w:t>、</w:t>
            </w:r>
            <w:r>
              <w:rPr>
                <w:rFonts w:hint="eastAsia" w:ascii="仿宋" w:hAnsi="仿宋" w:eastAsia="仿宋" w:cs="仿宋"/>
                <w:color w:val="auto"/>
                <w:kern w:val="0"/>
                <w:sz w:val="21"/>
                <w:szCs w:val="21"/>
                <w:highlight w:val="none"/>
                <w:u w:val="none"/>
                <w:lang w:val="en-US" w:eastAsia="zh-CN" w:bidi="ar"/>
              </w:rPr>
              <w:t>手环配置</w:t>
            </w:r>
            <w:r>
              <w:rPr>
                <w:rFonts w:hint="eastAsia" w:ascii="仿宋" w:hAnsi="仿宋" w:eastAsia="仿宋" w:cs="仿宋"/>
                <w:color w:val="auto"/>
                <w:kern w:val="0"/>
                <w:sz w:val="21"/>
                <w:szCs w:val="21"/>
                <w:highlight w:val="none"/>
                <w:u w:val="none"/>
                <w:lang w:bidi="ar"/>
              </w:rPr>
              <w:t>，</w:t>
            </w:r>
            <w:r>
              <w:rPr>
                <w:rFonts w:hint="eastAsia" w:ascii="仿宋" w:hAnsi="仿宋" w:eastAsia="仿宋" w:cs="仿宋"/>
                <w:color w:val="auto"/>
                <w:kern w:val="0"/>
                <w:sz w:val="21"/>
                <w:szCs w:val="21"/>
                <w:highlight w:val="none"/>
                <w:u w:val="none"/>
                <w:lang w:val="en-US" w:eastAsia="zh-CN" w:bidi="ar"/>
              </w:rPr>
              <w:t>项目</w:t>
            </w:r>
            <w:r>
              <w:rPr>
                <w:rFonts w:hint="eastAsia" w:ascii="仿宋" w:hAnsi="仿宋" w:eastAsia="仿宋" w:cs="仿宋"/>
                <w:color w:val="auto"/>
                <w:kern w:val="0"/>
                <w:sz w:val="21"/>
                <w:szCs w:val="21"/>
                <w:highlight w:val="none"/>
                <w:u w:val="none"/>
                <w:lang w:bidi="ar"/>
              </w:rPr>
              <w:t>工作的宣传推广以及有关保险知识和风险管理培训、防灾防损等各项服务，</w:t>
            </w:r>
            <w:r>
              <w:rPr>
                <w:rFonts w:hint="eastAsia" w:ascii="仿宋" w:hAnsi="仿宋" w:eastAsia="仿宋" w:cs="仿宋"/>
                <w:color w:val="auto"/>
                <w:kern w:val="0"/>
                <w:sz w:val="21"/>
                <w:szCs w:val="21"/>
                <w:highlight w:val="none"/>
                <w:u w:val="none"/>
                <w:lang w:eastAsia="zh-CN" w:bidi="ar"/>
              </w:rPr>
              <w:t>保障</w:t>
            </w:r>
            <w:r>
              <w:rPr>
                <w:rFonts w:hint="eastAsia" w:ascii="仿宋" w:hAnsi="仿宋" w:eastAsia="仿宋" w:cs="仿宋"/>
                <w:color w:val="auto"/>
                <w:kern w:val="0"/>
                <w:sz w:val="21"/>
                <w:szCs w:val="21"/>
                <w:highlight w:val="none"/>
                <w:u w:val="none"/>
                <w:lang w:val="en-US" w:eastAsia="zh-CN" w:bidi="ar"/>
              </w:rPr>
              <w:t>风险防控服务</w:t>
            </w:r>
            <w:r>
              <w:rPr>
                <w:rFonts w:hint="eastAsia" w:ascii="仿宋" w:hAnsi="仿宋" w:eastAsia="仿宋" w:cs="仿宋"/>
                <w:color w:val="auto"/>
                <w:kern w:val="0"/>
                <w:sz w:val="21"/>
                <w:szCs w:val="21"/>
                <w:highlight w:val="none"/>
                <w:u w:val="none"/>
                <w:lang w:eastAsia="zh-CN" w:bidi="ar"/>
              </w:rPr>
              <w:t>中心正常运行等各项需求</w:t>
            </w:r>
            <w:r>
              <w:rPr>
                <w:rFonts w:hint="eastAsia" w:ascii="仿宋" w:hAnsi="仿宋" w:eastAsia="仿宋" w:cs="仿宋"/>
                <w:i w:val="0"/>
                <w:color w:val="auto"/>
                <w:kern w:val="0"/>
                <w:sz w:val="21"/>
                <w:szCs w:val="21"/>
                <w:highlight w:val="none"/>
                <w:u w:val="none"/>
                <w:lang w:val="en-US" w:eastAsia="zh-CN" w:bidi="ar"/>
              </w:rPr>
              <w:t>，做到符合实际、内容完整、职责清晰、操作性强。</w:t>
            </w: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1831A">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auto"/>
                <w:kern w:val="0"/>
                <w:sz w:val="21"/>
                <w:szCs w:val="21"/>
                <w:highlight w:val="none"/>
                <w:u w:val="none"/>
                <w:lang w:bidi="ar"/>
              </w:rPr>
            </w:pPr>
            <w:r>
              <w:rPr>
                <w:rFonts w:hint="eastAsia" w:ascii="仿宋" w:hAnsi="仿宋" w:eastAsia="仿宋" w:cs="仿宋"/>
                <w:i w:val="0"/>
                <w:color w:val="auto"/>
                <w:kern w:val="0"/>
                <w:sz w:val="21"/>
                <w:szCs w:val="21"/>
                <w:highlight w:val="none"/>
                <w:u w:val="none"/>
                <w:lang w:val="en-US" w:eastAsia="zh-CN" w:bidi="ar"/>
              </w:rPr>
              <w:t>25分</w:t>
            </w:r>
          </w:p>
        </w:tc>
      </w:tr>
      <w:tr w14:paraId="12A7BEC8">
        <w:tblPrEx>
          <w:tblCellMar>
            <w:top w:w="0" w:type="dxa"/>
            <w:left w:w="0" w:type="dxa"/>
            <w:bottom w:w="0" w:type="dxa"/>
            <w:right w:w="0" w:type="dxa"/>
          </w:tblCellMar>
        </w:tblPrEx>
        <w:trPr>
          <w:trHeight w:val="1533" w:hRule="atLeast"/>
          <w:jc w:val="center"/>
        </w:trPr>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EF160">
            <w:pPr>
              <w:keepNext w:val="0"/>
              <w:keepLines w:val="0"/>
              <w:widowControl/>
              <w:suppressLineNumbers w:val="0"/>
              <w:spacing w:line="240" w:lineRule="auto"/>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w:t>
            </w:r>
          </w:p>
        </w:tc>
        <w:tc>
          <w:tcPr>
            <w:tcW w:w="9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5BFE7">
            <w:pPr>
              <w:jc w:val="both"/>
              <w:rPr>
                <w:rFonts w:hint="eastAsia" w:ascii="仿宋" w:hAnsi="仿宋" w:eastAsia="仿宋" w:cs="仿宋"/>
                <w:i w:val="0"/>
                <w:color w:val="auto"/>
                <w:kern w:val="0"/>
                <w:sz w:val="21"/>
                <w:szCs w:val="21"/>
                <w:highlight w:val="none"/>
                <w:u w:val="none"/>
              </w:rPr>
            </w:pP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5C16D">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auto"/>
                <w:kern w:val="0"/>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保险知识和风险管理培训</w:t>
            </w:r>
          </w:p>
        </w:tc>
        <w:tc>
          <w:tcPr>
            <w:tcW w:w="5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9352D">
            <w:pPr>
              <w:keepNext w:val="0"/>
              <w:keepLines w:val="0"/>
              <w:widowControl/>
              <w:suppressLineNumbers w:val="0"/>
              <w:spacing w:line="240" w:lineRule="auto"/>
              <w:jc w:val="left"/>
              <w:textAlignment w:val="center"/>
              <w:rPr>
                <w:rFonts w:hint="eastAsia" w:ascii="仿宋" w:hAnsi="仿宋" w:eastAsia="仿宋" w:cs="仿宋"/>
                <w:i w:val="0"/>
                <w:color w:val="auto"/>
                <w:kern w:val="0"/>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按照框架协议和双方协商确定的标准举办保险知识和风险管理培训以提高参保单位相关人员的风险防范技能，按照确定的标准100%组织培训的5分，每少一次扣0.5分，最多扣5分。</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DA077">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auto"/>
                <w:kern w:val="0"/>
                <w:sz w:val="21"/>
                <w:szCs w:val="21"/>
                <w:highlight w:val="none"/>
                <w:u w:val="none"/>
                <w:lang w:bidi="ar"/>
              </w:rPr>
            </w:pPr>
            <w:r>
              <w:rPr>
                <w:rFonts w:hint="eastAsia" w:ascii="仿宋" w:hAnsi="仿宋" w:eastAsia="仿宋" w:cs="仿宋"/>
                <w:i w:val="0"/>
                <w:color w:val="auto"/>
                <w:kern w:val="0"/>
                <w:sz w:val="21"/>
                <w:szCs w:val="21"/>
                <w:highlight w:val="none"/>
                <w:u w:val="none"/>
                <w:lang w:val="en-US" w:eastAsia="zh-CN" w:bidi="ar"/>
              </w:rPr>
              <w:t>5分</w:t>
            </w:r>
          </w:p>
        </w:tc>
      </w:tr>
      <w:tr w14:paraId="0A9F814F">
        <w:tblPrEx>
          <w:tblCellMar>
            <w:top w:w="0" w:type="dxa"/>
            <w:left w:w="0" w:type="dxa"/>
            <w:bottom w:w="0" w:type="dxa"/>
            <w:right w:w="0" w:type="dxa"/>
          </w:tblCellMar>
        </w:tblPrEx>
        <w:trPr>
          <w:trHeight w:val="1533" w:hRule="atLeast"/>
          <w:jc w:val="center"/>
        </w:trPr>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739E5">
            <w:pPr>
              <w:keepNext w:val="0"/>
              <w:keepLines w:val="0"/>
              <w:widowControl/>
              <w:suppressLineNumbers w:val="0"/>
              <w:spacing w:line="240" w:lineRule="auto"/>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w:t>
            </w:r>
          </w:p>
        </w:tc>
        <w:tc>
          <w:tcPr>
            <w:tcW w:w="9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C3C3C">
            <w:pPr>
              <w:jc w:val="both"/>
              <w:rPr>
                <w:rFonts w:hint="eastAsia" w:ascii="仿宋" w:hAnsi="仿宋" w:eastAsia="仿宋" w:cs="仿宋"/>
                <w:i w:val="0"/>
                <w:color w:val="auto"/>
                <w:kern w:val="0"/>
                <w:sz w:val="21"/>
                <w:szCs w:val="21"/>
                <w:highlight w:val="none"/>
                <w:u w:val="none"/>
              </w:rPr>
            </w:pP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26865">
            <w:pPr>
              <w:jc w:val="both"/>
              <w:rPr>
                <w:rFonts w:hint="eastAsia" w:ascii="仿宋" w:hAnsi="仿宋" w:eastAsia="仿宋" w:cs="仿宋"/>
                <w:i w:val="0"/>
                <w:color w:val="auto"/>
                <w:kern w:val="0"/>
                <w:sz w:val="21"/>
                <w:szCs w:val="21"/>
                <w:highlight w:val="none"/>
                <w:u w:val="none"/>
                <w:lang w:eastAsia="zh-CN"/>
              </w:rPr>
            </w:pPr>
            <w:r>
              <w:rPr>
                <w:rFonts w:hint="eastAsia" w:ascii="仿宋" w:hAnsi="仿宋" w:eastAsia="仿宋" w:cs="仿宋"/>
                <w:i w:val="0"/>
                <w:color w:val="auto"/>
                <w:kern w:val="0"/>
                <w:sz w:val="21"/>
                <w:szCs w:val="21"/>
                <w:highlight w:val="none"/>
                <w:u w:val="none"/>
                <w:lang w:eastAsia="zh-CN"/>
              </w:rPr>
              <w:t>培训效果</w:t>
            </w:r>
          </w:p>
        </w:tc>
        <w:tc>
          <w:tcPr>
            <w:tcW w:w="5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CEA94">
            <w:pPr>
              <w:keepNext w:val="0"/>
              <w:keepLines w:val="0"/>
              <w:widowControl/>
              <w:suppressLineNumbers w:val="0"/>
              <w:spacing w:line="240" w:lineRule="auto"/>
              <w:jc w:val="left"/>
              <w:textAlignment w:val="top"/>
              <w:rPr>
                <w:rFonts w:hint="eastAsia" w:ascii="仿宋" w:hAnsi="仿宋" w:eastAsia="仿宋" w:cs="仿宋"/>
                <w:i w:val="0"/>
                <w:color w:val="auto"/>
                <w:kern w:val="0"/>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通过培训现场问卷调查方式，考核培训效果。培训效果差1-2分，培训效果一般2-3分，效果良好3-4分，效果优秀4-5分；未按照要求进行培训的得0分。各单项每次培训均按照5分进行打分，各单项平均分为该项最终得分。</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53770">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auto"/>
                <w:kern w:val="0"/>
                <w:sz w:val="21"/>
                <w:szCs w:val="21"/>
                <w:highlight w:val="none"/>
                <w:u w:val="none"/>
                <w:lang w:bidi="ar"/>
              </w:rPr>
            </w:pPr>
            <w:r>
              <w:rPr>
                <w:rFonts w:hint="eastAsia" w:ascii="仿宋" w:hAnsi="仿宋" w:eastAsia="仿宋" w:cs="仿宋"/>
                <w:i w:val="0"/>
                <w:color w:val="auto"/>
                <w:kern w:val="0"/>
                <w:sz w:val="21"/>
                <w:szCs w:val="21"/>
                <w:highlight w:val="none"/>
                <w:u w:val="none"/>
                <w:lang w:val="en-US" w:eastAsia="zh-CN" w:bidi="ar"/>
              </w:rPr>
              <w:t>5分</w:t>
            </w:r>
          </w:p>
        </w:tc>
      </w:tr>
      <w:tr w14:paraId="437C62D8">
        <w:tblPrEx>
          <w:tblCellMar>
            <w:top w:w="0" w:type="dxa"/>
            <w:left w:w="0" w:type="dxa"/>
            <w:bottom w:w="0" w:type="dxa"/>
            <w:right w:w="0" w:type="dxa"/>
          </w:tblCellMar>
        </w:tblPrEx>
        <w:trPr>
          <w:trHeight w:val="1158" w:hRule="atLeast"/>
          <w:jc w:val="center"/>
        </w:trPr>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AA6B6">
            <w:pPr>
              <w:keepNext w:val="0"/>
              <w:keepLines w:val="0"/>
              <w:widowControl/>
              <w:suppressLineNumbers w:val="0"/>
              <w:spacing w:line="240" w:lineRule="auto"/>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w:t>
            </w:r>
          </w:p>
        </w:tc>
        <w:tc>
          <w:tcPr>
            <w:tcW w:w="9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6C689">
            <w:pPr>
              <w:jc w:val="both"/>
              <w:rPr>
                <w:rFonts w:hint="eastAsia" w:ascii="仿宋" w:hAnsi="仿宋" w:eastAsia="仿宋" w:cs="仿宋"/>
                <w:i w:val="0"/>
                <w:color w:val="auto"/>
                <w:kern w:val="0"/>
                <w:sz w:val="21"/>
                <w:szCs w:val="21"/>
                <w:highlight w:val="none"/>
                <w:u w:val="none"/>
              </w:rPr>
            </w:pP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A46C5">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auto"/>
                <w:kern w:val="0"/>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风险减量服务费支付及时性</w:t>
            </w:r>
          </w:p>
        </w:tc>
        <w:tc>
          <w:tcPr>
            <w:tcW w:w="5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DDE1D">
            <w:pPr>
              <w:keepNext w:val="0"/>
              <w:keepLines w:val="0"/>
              <w:widowControl/>
              <w:suppressLineNumbers w:val="0"/>
              <w:spacing w:line="240" w:lineRule="auto"/>
              <w:jc w:val="left"/>
              <w:textAlignment w:val="top"/>
              <w:rPr>
                <w:rFonts w:hint="eastAsia" w:ascii="仿宋" w:hAnsi="仿宋" w:eastAsia="仿宋" w:cs="仿宋"/>
                <w:i w:val="0"/>
                <w:color w:val="auto"/>
                <w:kern w:val="0"/>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根据协议约定，按照其份额及时支付风险减量服务费用的得5分，每延迟一笔扣0.5分，最多扣5分。</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3E4E7">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auto"/>
                <w:kern w:val="0"/>
                <w:sz w:val="21"/>
                <w:szCs w:val="21"/>
                <w:highlight w:val="none"/>
                <w:u w:val="none"/>
                <w:lang w:bidi="ar"/>
              </w:rPr>
            </w:pPr>
            <w:r>
              <w:rPr>
                <w:rFonts w:hint="eastAsia" w:ascii="仿宋" w:hAnsi="仿宋" w:eastAsia="仿宋" w:cs="仿宋"/>
                <w:i w:val="0"/>
                <w:color w:val="auto"/>
                <w:kern w:val="0"/>
                <w:sz w:val="21"/>
                <w:szCs w:val="21"/>
                <w:highlight w:val="none"/>
                <w:u w:val="none"/>
                <w:lang w:val="en-US" w:eastAsia="zh-CN" w:bidi="ar"/>
              </w:rPr>
              <w:t>5分</w:t>
            </w:r>
          </w:p>
        </w:tc>
      </w:tr>
      <w:tr w14:paraId="2D5CCBFC">
        <w:tblPrEx>
          <w:tblCellMar>
            <w:top w:w="0" w:type="dxa"/>
            <w:left w:w="0" w:type="dxa"/>
            <w:bottom w:w="0" w:type="dxa"/>
            <w:right w:w="0" w:type="dxa"/>
          </w:tblCellMar>
        </w:tblPrEx>
        <w:trPr>
          <w:trHeight w:val="1355" w:hRule="atLeast"/>
          <w:jc w:val="center"/>
        </w:trPr>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40A72">
            <w:pPr>
              <w:keepNext w:val="0"/>
              <w:keepLines w:val="0"/>
              <w:widowControl/>
              <w:suppressLineNumbers w:val="0"/>
              <w:spacing w:line="240" w:lineRule="auto"/>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w:t>
            </w:r>
          </w:p>
        </w:tc>
        <w:tc>
          <w:tcPr>
            <w:tcW w:w="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99925">
            <w:pPr>
              <w:keepNext w:val="0"/>
              <w:keepLines w:val="0"/>
              <w:widowControl/>
              <w:suppressLineNumbers w:val="0"/>
              <w:spacing w:line="240" w:lineRule="auto"/>
              <w:jc w:val="both"/>
              <w:textAlignment w:val="center"/>
              <w:rPr>
                <w:rFonts w:hint="eastAsia" w:ascii="仿宋" w:hAnsi="仿宋" w:eastAsia="仿宋" w:cs="仿宋"/>
                <w:i w:val="0"/>
                <w:color w:val="auto"/>
                <w:kern w:val="0"/>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服务投诉</w:t>
            </w:r>
          </w:p>
        </w:tc>
        <w:tc>
          <w:tcPr>
            <w:tcW w:w="73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6CBD6">
            <w:pPr>
              <w:keepNext w:val="0"/>
              <w:keepLines w:val="0"/>
              <w:widowControl/>
              <w:suppressLineNumbers w:val="0"/>
              <w:spacing w:line="240" w:lineRule="auto"/>
              <w:jc w:val="left"/>
              <w:textAlignment w:val="center"/>
              <w:rPr>
                <w:rFonts w:hint="eastAsia" w:ascii="仿宋" w:hAnsi="仿宋" w:eastAsia="仿宋" w:cs="仿宋"/>
                <w:i w:val="0"/>
                <w:color w:val="auto"/>
                <w:kern w:val="0"/>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经考核人（为与中标单位签订保险合同的县（区）公安分局）或邀请第三方专业机构核实属于服务问题导致的投诉2次及以上的，每超过一次，在总得分的基础上扣3分，超过5次及以上的，执行一票否决，考虑更换承保公司。</w:t>
            </w:r>
          </w:p>
        </w:tc>
      </w:tr>
      <w:tr w14:paraId="4A65E4B3">
        <w:tblPrEx>
          <w:tblCellMar>
            <w:top w:w="0" w:type="dxa"/>
            <w:left w:w="0" w:type="dxa"/>
            <w:bottom w:w="0" w:type="dxa"/>
            <w:right w:w="0" w:type="dxa"/>
          </w:tblCellMar>
        </w:tblPrEx>
        <w:trPr>
          <w:trHeight w:val="1158" w:hRule="atLeast"/>
          <w:jc w:val="center"/>
        </w:trPr>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F4AC1">
            <w:pPr>
              <w:keepNext w:val="0"/>
              <w:keepLines w:val="0"/>
              <w:widowControl/>
              <w:suppressLineNumbers w:val="0"/>
              <w:spacing w:line="240" w:lineRule="auto"/>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w:t>
            </w:r>
          </w:p>
        </w:tc>
        <w:tc>
          <w:tcPr>
            <w:tcW w:w="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2A1E5">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auto"/>
                <w:kern w:val="0"/>
                <w:sz w:val="21"/>
                <w:szCs w:val="21"/>
                <w:highlight w:val="none"/>
                <w:u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沟通及数据</w:t>
            </w:r>
          </w:p>
          <w:p w14:paraId="2B0EBA8E">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SA"/>
              </w:rPr>
              <w:t>报送</w:t>
            </w:r>
          </w:p>
        </w:tc>
        <w:tc>
          <w:tcPr>
            <w:tcW w:w="73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6AE1AD">
            <w:pPr>
              <w:keepNext w:val="0"/>
              <w:keepLines w:val="0"/>
              <w:widowControl w:val="0"/>
              <w:suppressLineNumbers w:val="0"/>
              <w:spacing w:line="240" w:lineRule="auto"/>
              <w:jc w:val="left"/>
              <w:textAlignment w:val="auto"/>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SA"/>
              </w:rPr>
              <w:t>相关数据报表报送不及时、不完整、不真实，在考核得分的基础上，每发生一次，扣1分。沟通机制落实，参会人员不符合要求，会议精神落实不到位，在考核得分的基础上，每发生一次，视情节扣1-3分。</w:t>
            </w:r>
          </w:p>
        </w:tc>
      </w:tr>
      <w:tr w14:paraId="340A7296">
        <w:tblPrEx>
          <w:tblCellMar>
            <w:top w:w="0" w:type="dxa"/>
            <w:left w:w="0" w:type="dxa"/>
            <w:bottom w:w="0" w:type="dxa"/>
            <w:right w:w="0" w:type="dxa"/>
          </w:tblCellMar>
        </w:tblPrEx>
        <w:trPr>
          <w:trHeight w:val="1135" w:hRule="atLeast"/>
          <w:jc w:val="center"/>
        </w:trPr>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94CCB">
            <w:pPr>
              <w:keepNext w:val="0"/>
              <w:keepLines w:val="0"/>
              <w:widowControl/>
              <w:suppressLineNumbers w:val="0"/>
              <w:spacing w:line="240" w:lineRule="auto"/>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w:t>
            </w:r>
          </w:p>
        </w:tc>
        <w:tc>
          <w:tcPr>
            <w:tcW w:w="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B4FD5D">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auto"/>
                <w:kern w:val="0"/>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附加分</w:t>
            </w:r>
          </w:p>
        </w:tc>
        <w:tc>
          <w:tcPr>
            <w:tcW w:w="73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4715A">
            <w:pPr>
              <w:keepNext w:val="0"/>
              <w:keepLines w:val="0"/>
              <w:widowControl/>
              <w:suppressLineNumbers w:val="0"/>
              <w:spacing w:line="240" w:lineRule="auto"/>
              <w:jc w:val="both"/>
              <w:textAlignment w:val="center"/>
              <w:rPr>
                <w:rFonts w:hint="eastAsia" w:ascii="仿宋" w:hAnsi="仿宋" w:eastAsia="仿宋" w:cs="仿宋"/>
                <w:i w:val="0"/>
                <w:color w:val="auto"/>
                <w:kern w:val="0"/>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服务本项目过程中获得政府部门颁发荣誉表彰的，每次加1分，最多加3分；获得被保险人赠送锦旗或表扬信，每次加0.5分，最多加2分。</w:t>
            </w:r>
          </w:p>
        </w:tc>
      </w:tr>
      <w:tr w14:paraId="22122936">
        <w:tblPrEx>
          <w:tblCellMar>
            <w:top w:w="0" w:type="dxa"/>
            <w:left w:w="0" w:type="dxa"/>
            <w:bottom w:w="0" w:type="dxa"/>
            <w:right w:w="0" w:type="dxa"/>
          </w:tblCellMar>
        </w:tblPrEx>
        <w:trPr>
          <w:trHeight w:val="422" w:hRule="atLeast"/>
          <w:jc w:val="center"/>
        </w:trPr>
        <w:tc>
          <w:tcPr>
            <w:tcW w:w="808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18DD38">
            <w:pPr>
              <w:keepNext w:val="0"/>
              <w:keepLines w:val="0"/>
              <w:widowControl/>
              <w:suppressLineNumbers w:val="0"/>
              <w:spacing w:line="240" w:lineRule="auto"/>
              <w:jc w:val="center"/>
              <w:textAlignment w:val="center"/>
              <w:rPr>
                <w:rFonts w:hint="eastAsia" w:ascii="仿宋" w:hAnsi="仿宋" w:eastAsia="仿宋" w:cs="仿宋"/>
                <w:i w:val="0"/>
                <w:color w:val="auto"/>
                <w:kern w:val="0"/>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合计</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A573E">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auto"/>
                <w:kern w:val="0"/>
                <w:sz w:val="21"/>
                <w:szCs w:val="21"/>
                <w:highlight w:val="none"/>
                <w:u w:val="none"/>
                <w:lang w:bidi="ar"/>
              </w:rPr>
            </w:pPr>
            <w:r>
              <w:rPr>
                <w:rFonts w:hint="eastAsia" w:ascii="仿宋" w:hAnsi="仿宋" w:eastAsia="仿宋" w:cs="仿宋"/>
                <w:i w:val="0"/>
                <w:color w:val="auto"/>
                <w:kern w:val="0"/>
                <w:sz w:val="21"/>
                <w:szCs w:val="21"/>
                <w:highlight w:val="none"/>
                <w:u w:val="none"/>
                <w:lang w:val="en-US" w:eastAsia="zh-CN" w:bidi="ar"/>
              </w:rPr>
              <w:t>100分</w:t>
            </w:r>
          </w:p>
        </w:tc>
      </w:tr>
    </w:tbl>
    <w:p w14:paraId="212770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2"/>
          <w:sz w:val="24"/>
          <w:szCs w:val="24"/>
          <w:highlight w:val="none"/>
          <w:lang w:eastAsia="zh-CN"/>
        </w:rPr>
      </w:pPr>
    </w:p>
    <w:p w14:paraId="452BDA01">
      <w:pPr>
        <w:keepNext w:val="0"/>
        <w:keepLines w:val="0"/>
        <w:pageBreakBefore w:val="0"/>
        <w:widowControl w:val="0"/>
        <w:spacing w:line="560" w:lineRule="exact"/>
        <w:ind w:left="0" w:firstLine="48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6、人员配备</w:t>
      </w:r>
    </w:p>
    <w:p w14:paraId="07D874B8">
      <w:pPr>
        <w:keepNext w:val="0"/>
        <w:keepLines w:val="0"/>
        <w:pageBreakBefore w:val="0"/>
        <w:widowControl w:val="0"/>
        <w:spacing w:line="560" w:lineRule="exact"/>
        <w:ind w:left="0" w:firstLine="48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中标人须组建专业的服务团队，人员配置满足本次采购需求，其中包含项目组负责人1名，项目组其他成员不少于3名；风险防控服务中心人员不包含在内。</w:t>
      </w:r>
    </w:p>
    <w:p w14:paraId="250EAD14">
      <w:pPr>
        <w:keepNext w:val="0"/>
        <w:keepLines w:val="0"/>
        <w:pageBreakBefore w:val="0"/>
        <w:widowControl w:val="0"/>
        <w:spacing w:line="560" w:lineRule="exact"/>
        <w:ind w:left="0" w:firstLine="48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7、保密要求</w:t>
      </w:r>
    </w:p>
    <w:p w14:paraId="30B030A5">
      <w:pPr>
        <w:keepNext w:val="0"/>
        <w:keepLines w:val="0"/>
        <w:pageBreakBefore w:val="0"/>
        <w:widowControl w:val="0"/>
        <w:spacing w:line="560" w:lineRule="exact"/>
        <w:ind w:left="0" w:firstLine="48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除非下列情况，不得将本项目涉及的所有有形、无形的信息及资料（包括但不限于各方的往来书面文字文件、电子邮件及信息、软盘资料等）泄露给其他团体或个人：</w:t>
      </w:r>
    </w:p>
    <w:p w14:paraId="5E114D8F">
      <w:pPr>
        <w:keepNext w:val="0"/>
        <w:keepLines w:val="0"/>
        <w:pageBreakBefore w:val="0"/>
        <w:widowControl w:val="0"/>
        <w:spacing w:line="560" w:lineRule="exact"/>
        <w:ind w:left="0" w:firstLine="480"/>
        <w:jc w:val="both"/>
        <w:rPr>
          <w:rFonts w:hint="eastAsia" w:ascii="仿宋" w:hAnsi="仿宋" w:eastAsia="仿宋" w:cs="仿宋"/>
          <w:color w:val="auto"/>
          <w:sz w:val="24"/>
          <w:szCs w:val="24"/>
          <w:highlight w:val="none"/>
          <w:u w:val="single"/>
          <w:lang w:val="en-US" w:eastAsia="zh-CN" w:bidi="ar-SA"/>
        </w:rPr>
      </w:pPr>
      <w:r>
        <w:rPr>
          <w:rFonts w:hint="eastAsia" w:ascii="仿宋" w:hAnsi="仿宋" w:eastAsia="仿宋" w:cs="仿宋"/>
          <w:color w:val="auto"/>
          <w:sz w:val="24"/>
          <w:szCs w:val="24"/>
          <w:highlight w:val="none"/>
          <w:lang w:val="en-US" w:eastAsia="zh-CN" w:bidi="ar-SA"/>
        </w:rPr>
        <w:t>（1）提供给与执行本项目服务内容有关的雇员或顾问；</w:t>
      </w:r>
    </w:p>
    <w:p w14:paraId="2A509E0D">
      <w:pPr>
        <w:keepNext w:val="0"/>
        <w:keepLines w:val="0"/>
        <w:pageBreakBefore w:val="0"/>
        <w:widowControl w:val="0"/>
        <w:spacing w:line="560" w:lineRule="exact"/>
        <w:ind w:left="0" w:firstLine="480"/>
        <w:jc w:val="both"/>
        <w:rPr>
          <w:rFonts w:hint="eastAsia" w:ascii="仿宋" w:hAnsi="仿宋" w:eastAsia="仿宋" w:cs="仿宋"/>
          <w:color w:val="auto"/>
          <w:sz w:val="24"/>
          <w:szCs w:val="24"/>
          <w:highlight w:val="none"/>
          <w:u w:val="single"/>
          <w:lang w:val="en-US" w:eastAsia="zh-CN" w:bidi="ar-SA"/>
        </w:rPr>
      </w:pPr>
      <w:r>
        <w:rPr>
          <w:rFonts w:hint="eastAsia" w:ascii="仿宋" w:hAnsi="仿宋" w:eastAsia="仿宋" w:cs="仿宋"/>
          <w:color w:val="auto"/>
          <w:sz w:val="24"/>
          <w:szCs w:val="24"/>
          <w:highlight w:val="none"/>
          <w:lang w:val="en-US" w:eastAsia="zh-CN" w:bidi="ar-SA"/>
        </w:rPr>
        <w:t>（2）应法律或司法、行政管辖要求而提供；</w:t>
      </w:r>
    </w:p>
    <w:p w14:paraId="0F194308">
      <w:pPr>
        <w:keepNext w:val="0"/>
        <w:keepLines w:val="0"/>
        <w:pageBreakBefore w:val="0"/>
        <w:widowControl w:val="0"/>
        <w:spacing w:line="560" w:lineRule="exact"/>
        <w:ind w:left="0" w:firstLine="48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 xml:space="preserve">（3）其他方书面同意。 </w:t>
      </w:r>
    </w:p>
    <w:p w14:paraId="2C731D6C">
      <w:pPr>
        <w:keepNext w:val="0"/>
        <w:keepLines w:val="0"/>
        <w:pageBreakBefore w:val="0"/>
        <w:widowControl w:val="0"/>
        <w:spacing w:line="560" w:lineRule="exact"/>
        <w:ind w:firstLine="480"/>
        <w:rPr>
          <w:rFonts w:hint="eastAsia" w:ascii="仿宋" w:hAnsi="仿宋" w:eastAsia="仿宋" w:cs="仿宋"/>
          <w:bCs/>
          <w:color w:val="auto"/>
          <w:kern w:val="0"/>
          <w:sz w:val="24"/>
          <w:szCs w:val="24"/>
          <w:highlight w:val="none"/>
          <w:lang w:val="en-US"/>
        </w:rPr>
      </w:pPr>
      <w:r>
        <w:rPr>
          <w:rFonts w:hint="eastAsia" w:ascii="仿宋" w:hAnsi="仿宋" w:eastAsia="仿宋" w:cs="仿宋"/>
          <w:b/>
          <w:bCs/>
          <w:color w:val="auto"/>
          <w:kern w:val="0"/>
          <w:sz w:val="24"/>
          <w:szCs w:val="24"/>
          <w:highlight w:val="none"/>
          <w:lang w:val="en-US" w:eastAsia="zh-CN"/>
        </w:rPr>
        <w:t>六、项目实施方案</w:t>
      </w:r>
    </w:p>
    <w:p w14:paraId="56063111">
      <w:pPr>
        <w:keepNext w:val="0"/>
        <w:keepLines w:val="0"/>
        <w:pageBreakBefore w:val="0"/>
        <w:widowControl w:val="0"/>
        <w:spacing w:line="560" w:lineRule="exact"/>
        <w:ind w:firstLine="480"/>
        <w:rPr>
          <w:rFonts w:hint="eastAsia" w:ascii="仿宋" w:hAnsi="仿宋" w:eastAsia="仿宋" w:cs="仿宋"/>
          <w:bCs/>
          <w:color w:val="auto"/>
          <w:kern w:val="0"/>
          <w:sz w:val="24"/>
          <w:szCs w:val="24"/>
          <w:highlight w:val="none"/>
          <w:rtl w:val="0"/>
          <w:lang w:val="en-US" w:eastAsia="zh-CN"/>
        </w:rPr>
      </w:pPr>
      <w:r>
        <w:rPr>
          <w:rFonts w:hint="eastAsia" w:ascii="仿宋" w:hAnsi="仿宋" w:eastAsia="仿宋" w:cs="仿宋"/>
          <w:bCs/>
          <w:color w:val="auto"/>
          <w:kern w:val="0"/>
          <w:sz w:val="24"/>
          <w:szCs w:val="24"/>
          <w:highlight w:val="none"/>
          <w:rtl w:val="0"/>
          <w:lang w:val="en-US" w:eastAsia="zh-CN"/>
        </w:rPr>
        <w:t>（一）承保服务方案</w:t>
      </w:r>
    </w:p>
    <w:p w14:paraId="41EC0B18">
      <w:pPr>
        <w:keepNext w:val="0"/>
        <w:keepLines w:val="0"/>
        <w:pageBreakBefore w:val="0"/>
        <w:widowControl w:val="0"/>
        <w:spacing w:line="560" w:lineRule="exact"/>
        <w:ind w:firstLine="480"/>
        <w:rPr>
          <w:rFonts w:hint="eastAsia" w:ascii="仿宋" w:hAnsi="仿宋" w:eastAsia="仿宋" w:cs="仿宋"/>
          <w:bCs/>
          <w:color w:val="auto"/>
          <w:kern w:val="0"/>
          <w:sz w:val="24"/>
          <w:szCs w:val="24"/>
          <w:highlight w:val="none"/>
          <w:rtl w:val="0"/>
          <w:lang w:val="en-US" w:eastAsia="zh-CN"/>
        </w:rPr>
      </w:pPr>
      <w:r>
        <w:rPr>
          <w:rFonts w:hint="eastAsia" w:ascii="仿宋" w:hAnsi="仿宋" w:eastAsia="仿宋" w:cs="仿宋"/>
          <w:bCs/>
          <w:color w:val="auto"/>
          <w:kern w:val="0"/>
          <w:sz w:val="24"/>
          <w:szCs w:val="24"/>
          <w:highlight w:val="none"/>
          <w:rtl w:val="0"/>
          <w:lang w:val="en-US" w:eastAsia="zh-CN"/>
        </w:rPr>
        <w:t>投标人提供承保服务方案，包括但不限于提供上门服务、简化索赔手续、结案速度、特色服务及超值服务。</w:t>
      </w:r>
    </w:p>
    <w:p w14:paraId="0944A6FE">
      <w:pPr>
        <w:keepNext w:val="0"/>
        <w:keepLines w:val="0"/>
        <w:pageBreakBefore w:val="0"/>
        <w:widowControl w:val="0"/>
        <w:spacing w:line="560" w:lineRule="exact"/>
        <w:ind w:firstLine="480"/>
        <w:rPr>
          <w:rFonts w:hint="eastAsia" w:ascii="仿宋" w:hAnsi="仿宋" w:eastAsia="仿宋" w:cs="仿宋"/>
          <w:bCs/>
          <w:color w:val="auto"/>
          <w:kern w:val="0"/>
          <w:sz w:val="24"/>
          <w:szCs w:val="24"/>
          <w:highlight w:val="none"/>
          <w:rtl w:val="0"/>
          <w:lang w:val="en-US" w:eastAsia="zh-CN"/>
        </w:rPr>
      </w:pPr>
      <w:r>
        <w:rPr>
          <w:rFonts w:hint="eastAsia" w:ascii="仿宋" w:hAnsi="仿宋" w:eastAsia="仿宋" w:cs="仿宋"/>
          <w:bCs/>
          <w:color w:val="auto"/>
          <w:kern w:val="0"/>
          <w:sz w:val="24"/>
          <w:szCs w:val="24"/>
          <w:highlight w:val="none"/>
          <w:rtl w:val="0"/>
          <w:lang w:val="en-US" w:eastAsia="zh-CN"/>
        </w:rPr>
        <w:t>（二）风险评估</w:t>
      </w:r>
    </w:p>
    <w:p w14:paraId="287C641B">
      <w:pPr>
        <w:keepNext w:val="0"/>
        <w:keepLines w:val="0"/>
        <w:pageBreakBefore w:val="0"/>
        <w:widowControl w:val="0"/>
        <w:spacing w:line="560" w:lineRule="exact"/>
        <w:ind w:firstLine="480"/>
        <w:rPr>
          <w:rFonts w:hint="eastAsia" w:ascii="仿宋" w:hAnsi="仿宋" w:eastAsia="仿宋" w:cs="仿宋"/>
          <w:bCs/>
          <w:color w:val="auto"/>
          <w:kern w:val="0"/>
          <w:sz w:val="24"/>
          <w:szCs w:val="24"/>
          <w:highlight w:val="none"/>
          <w:rtl w:val="0"/>
          <w:lang w:val="en-US" w:eastAsia="zh-CN"/>
        </w:rPr>
      </w:pPr>
      <w:r>
        <w:rPr>
          <w:rFonts w:hint="eastAsia" w:ascii="仿宋" w:hAnsi="仿宋" w:eastAsia="仿宋" w:cs="仿宋"/>
          <w:bCs/>
          <w:color w:val="auto"/>
          <w:kern w:val="0"/>
          <w:sz w:val="24"/>
          <w:szCs w:val="24"/>
          <w:highlight w:val="none"/>
          <w:rtl w:val="0"/>
          <w:lang w:val="en-US" w:eastAsia="zh-CN"/>
        </w:rPr>
        <w:t>投标人提供风险评估，包括但不限于对项目的风险识别、分析、评估及主要风险管理建议、措施。</w:t>
      </w:r>
    </w:p>
    <w:p w14:paraId="78B99D3A">
      <w:pPr>
        <w:keepNext w:val="0"/>
        <w:keepLines w:val="0"/>
        <w:pageBreakBefore w:val="0"/>
        <w:widowControl w:val="0"/>
        <w:spacing w:line="560" w:lineRule="exact"/>
        <w:ind w:firstLine="480"/>
        <w:rPr>
          <w:rFonts w:hint="eastAsia" w:ascii="仿宋" w:hAnsi="仿宋" w:eastAsia="仿宋" w:cs="仿宋"/>
          <w:bCs/>
          <w:color w:val="auto"/>
          <w:kern w:val="0"/>
          <w:sz w:val="24"/>
          <w:szCs w:val="24"/>
          <w:highlight w:val="none"/>
          <w:rtl w:val="0"/>
          <w:lang w:val="en-US" w:eastAsia="zh-CN"/>
        </w:rPr>
      </w:pPr>
      <w:r>
        <w:rPr>
          <w:rFonts w:hint="eastAsia" w:ascii="仿宋" w:hAnsi="仿宋" w:eastAsia="仿宋" w:cs="仿宋"/>
          <w:bCs/>
          <w:color w:val="auto"/>
          <w:kern w:val="0"/>
          <w:sz w:val="24"/>
          <w:szCs w:val="24"/>
          <w:highlight w:val="none"/>
          <w:rtl w:val="0"/>
          <w:lang w:val="en-US" w:eastAsia="zh-CN"/>
        </w:rPr>
        <w:t>（三）理赔专家组及理赔服务措施</w:t>
      </w:r>
    </w:p>
    <w:p w14:paraId="581A0404">
      <w:pPr>
        <w:keepNext w:val="0"/>
        <w:keepLines w:val="0"/>
        <w:pageBreakBefore w:val="0"/>
        <w:widowControl w:val="0"/>
        <w:spacing w:line="560" w:lineRule="exact"/>
        <w:ind w:firstLine="480"/>
        <w:rPr>
          <w:rFonts w:hint="eastAsia" w:ascii="仿宋" w:hAnsi="仿宋" w:eastAsia="仿宋" w:cs="仿宋"/>
          <w:bCs/>
          <w:color w:val="auto"/>
          <w:kern w:val="0"/>
          <w:sz w:val="24"/>
          <w:szCs w:val="24"/>
          <w:highlight w:val="none"/>
          <w:rtl w:val="0"/>
          <w:lang w:val="en-US" w:eastAsia="zh-CN"/>
        </w:rPr>
      </w:pPr>
      <w:r>
        <w:rPr>
          <w:rFonts w:hint="eastAsia" w:ascii="仿宋" w:hAnsi="仿宋" w:eastAsia="仿宋" w:cs="仿宋"/>
          <w:bCs/>
          <w:color w:val="auto"/>
          <w:kern w:val="0"/>
          <w:sz w:val="24"/>
          <w:szCs w:val="24"/>
          <w:highlight w:val="none"/>
          <w:rtl w:val="0"/>
          <w:lang w:val="en-US" w:eastAsia="zh-CN"/>
        </w:rPr>
        <w:t>投标人提供的理赔专家组及理赔服务措施，包括但不限于提供具体的专家组成人员名单及联系方式。</w:t>
      </w:r>
    </w:p>
    <w:p w14:paraId="4278C494">
      <w:pPr>
        <w:keepNext w:val="0"/>
        <w:keepLines w:val="0"/>
        <w:pageBreakBefore w:val="0"/>
        <w:widowControl w:val="0"/>
        <w:spacing w:line="560" w:lineRule="exact"/>
        <w:ind w:firstLine="480"/>
        <w:rPr>
          <w:rFonts w:hint="eastAsia" w:ascii="仿宋" w:hAnsi="仿宋" w:eastAsia="仿宋" w:cs="仿宋"/>
          <w:bCs/>
          <w:color w:val="auto"/>
          <w:kern w:val="0"/>
          <w:sz w:val="24"/>
          <w:szCs w:val="24"/>
          <w:highlight w:val="none"/>
          <w:rtl w:val="0"/>
          <w:lang w:val="en-US" w:eastAsia="zh-CN"/>
        </w:rPr>
      </w:pPr>
      <w:r>
        <w:rPr>
          <w:rFonts w:hint="eastAsia" w:ascii="仿宋" w:hAnsi="仿宋" w:eastAsia="仿宋" w:cs="仿宋"/>
          <w:bCs/>
          <w:color w:val="auto"/>
          <w:kern w:val="0"/>
          <w:sz w:val="24"/>
          <w:szCs w:val="24"/>
          <w:highlight w:val="none"/>
          <w:rtl w:val="0"/>
          <w:lang w:val="en-US" w:eastAsia="zh-CN"/>
        </w:rPr>
        <w:t>（四）理赔保障措施</w:t>
      </w:r>
    </w:p>
    <w:p w14:paraId="6E0145F3">
      <w:pPr>
        <w:keepNext w:val="0"/>
        <w:keepLines w:val="0"/>
        <w:pageBreakBefore w:val="0"/>
        <w:widowControl w:val="0"/>
        <w:spacing w:line="560" w:lineRule="exact"/>
        <w:ind w:firstLine="480"/>
        <w:rPr>
          <w:rFonts w:hint="eastAsia" w:ascii="仿宋" w:hAnsi="仿宋" w:eastAsia="仿宋" w:cs="仿宋"/>
          <w:bCs/>
          <w:color w:val="auto"/>
          <w:kern w:val="0"/>
          <w:sz w:val="24"/>
          <w:szCs w:val="24"/>
          <w:highlight w:val="none"/>
          <w:rtl w:val="0"/>
          <w:lang w:val="en-US" w:eastAsia="zh-CN"/>
        </w:rPr>
      </w:pPr>
      <w:r>
        <w:rPr>
          <w:rFonts w:hint="eastAsia" w:ascii="仿宋" w:hAnsi="仿宋" w:eastAsia="仿宋" w:cs="仿宋"/>
          <w:bCs/>
          <w:color w:val="auto"/>
          <w:kern w:val="0"/>
          <w:sz w:val="24"/>
          <w:szCs w:val="24"/>
          <w:highlight w:val="none"/>
          <w:rtl w:val="0"/>
          <w:lang w:val="en-US" w:eastAsia="zh-CN"/>
        </w:rPr>
        <w:t>投标人提供理赔保障措施，包括但不限于服务范围、响应时间及理赔保障措施。</w:t>
      </w:r>
    </w:p>
    <w:p w14:paraId="0EF729C9">
      <w:pPr>
        <w:keepNext w:val="0"/>
        <w:keepLines w:val="0"/>
        <w:pageBreakBefore w:val="0"/>
        <w:widowControl w:val="0"/>
        <w:spacing w:line="560" w:lineRule="exact"/>
        <w:ind w:firstLine="480"/>
        <w:rPr>
          <w:rFonts w:hint="eastAsia" w:ascii="仿宋" w:hAnsi="仿宋" w:eastAsia="仿宋" w:cs="仿宋"/>
          <w:bCs/>
          <w:color w:val="auto"/>
          <w:kern w:val="0"/>
          <w:sz w:val="24"/>
          <w:szCs w:val="24"/>
          <w:highlight w:val="none"/>
          <w:rtl w:val="0"/>
          <w:lang w:val="en-US" w:eastAsia="zh-CN"/>
        </w:rPr>
      </w:pPr>
      <w:r>
        <w:rPr>
          <w:rFonts w:hint="eastAsia" w:ascii="仿宋" w:hAnsi="仿宋" w:eastAsia="仿宋" w:cs="仿宋"/>
          <w:bCs/>
          <w:color w:val="auto"/>
          <w:kern w:val="0"/>
          <w:sz w:val="24"/>
          <w:szCs w:val="24"/>
          <w:highlight w:val="none"/>
          <w:rtl w:val="0"/>
          <w:lang w:val="en-US" w:eastAsia="zh-CN"/>
        </w:rPr>
        <w:t>（五）宣传服务</w:t>
      </w:r>
    </w:p>
    <w:p w14:paraId="51570325">
      <w:pPr>
        <w:keepNext w:val="0"/>
        <w:keepLines w:val="0"/>
        <w:pageBreakBefore w:val="0"/>
        <w:widowControl w:val="0"/>
        <w:spacing w:line="560" w:lineRule="exact"/>
        <w:ind w:firstLine="480"/>
        <w:rPr>
          <w:rFonts w:hint="eastAsia" w:ascii="仿宋" w:hAnsi="仿宋" w:eastAsia="仿宋" w:cs="仿宋"/>
          <w:bCs/>
          <w:color w:val="auto"/>
          <w:kern w:val="0"/>
          <w:sz w:val="24"/>
          <w:szCs w:val="24"/>
          <w:highlight w:val="none"/>
          <w:rtl w:val="0"/>
          <w:lang w:val="en-US" w:eastAsia="zh-CN"/>
        </w:rPr>
      </w:pPr>
      <w:r>
        <w:rPr>
          <w:rFonts w:hint="eastAsia" w:ascii="仿宋" w:hAnsi="仿宋" w:eastAsia="仿宋" w:cs="仿宋"/>
          <w:bCs/>
          <w:color w:val="auto"/>
          <w:kern w:val="0"/>
          <w:sz w:val="24"/>
          <w:szCs w:val="24"/>
          <w:highlight w:val="none"/>
          <w:rtl w:val="0"/>
          <w:lang w:val="en-US" w:eastAsia="zh-CN"/>
        </w:rPr>
        <w:t>投标人提供保险宣传，包括但不限于宣传形式、宣传方案，增加安全防范宣传举措，协助投保人进行安全防范教育、相关政策宣传。</w:t>
      </w:r>
    </w:p>
    <w:p w14:paraId="16730FFE">
      <w:pPr>
        <w:keepNext w:val="0"/>
        <w:keepLines w:val="0"/>
        <w:pageBreakBefore w:val="0"/>
        <w:widowControl w:val="0"/>
        <w:spacing w:line="560" w:lineRule="exact"/>
        <w:ind w:firstLine="480"/>
        <w:rPr>
          <w:rFonts w:hint="eastAsia" w:ascii="仿宋" w:hAnsi="仿宋" w:eastAsia="仿宋" w:cs="仿宋"/>
          <w:bCs/>
          <w:color w:val="auto"/>
          <w:kern w:val="0"/>
          <w:sz w:val="24"/>
          <w:szCs w:val="24"/>
          <w:highlight w:val="none"/>
          <w:rtl w:val="0"/>
          <w:lang w:val="en-US" w:eastAsia="zh-CN"/>
        </w:rPr>
      </w:pPr>
      <w:r>
        <w:rPr>
          <w:rFonts w:hint="eastAsia" w:ascii="仿宋" w:hAnsi="仿宋" w:eastAsia="仿宋" w:cs="仿宋"/>
          <w:bCs/>
          <w:color w:val="auto"/>
          <w:kern w:val="0"/>
          <w:sz w:val="24"/>
          <w:szCs w:val="24"/>
          <w:highlight w:val="none"/>
          <w:rtl w:val="0"/>
          <w:lang w:val="en-US" w:eastAsia="zh-CN"/>
        </w:rPr>
        <w:t>（六）应急预案</w:t>
      </w:r>
    </w:p>
    <w:p w14:paraId="07C10501">
      <w:pPr>
        <w:keepNext w:val="0"/>
        <w:keepLines w:val="0"/>
        <w:pageBreakBefore w:val="0"/>
        <w:widowControl w:val="0"/>
        <w:spacing w:line="560" w:lineRule="exact"/>
        <w:ind w:firstLine="480"/>
        <w:rPr>
          <w:rFonts w:hint="eastAsia" w:ascii="仿宋" w:hAnsi="仿宋" w:eastAsia="仿宋" w:cs="仿宋"/>
          <w:bCs/>
          <w:color w:val="auto"/>
          <w:kern w:val="0"/>
          <w:sz w:val="24"/>
          <w:szCs w:val="24"/>
          <w:highlight w:val="none"/>
          <w:rtl w:val="0"/>
          <w:lang w:val="en-US" w:eastAsia="zh-CN"/>
        </w:rPr>
      </w:pPr>
      <w:r>
        <w:rPr>
          <w:rFonts w:hint="eastAsia" w:ascii="仿宋" w:hAnsi="仿宋" w:eastAsia="仿宋" w:cs="仿宋"/>
          <w:bCs/>
          <w:color w:val="auto"/>
          <w:kern w:val="0"/>
          <w:sz w:val="24"/>
          <w:szCs w:val="24"/>
          <w:highlight w:val="none"/>
          <w:rtl w:val="0"/>
          <w:lang w:val="en-US" w:eastAsia="zh-CN"/>
        </w:rPr>
        <w:t>投标人提供的应急预案，包括但不限于建立应急预案管理，就突发意外事故建立应急方案。</w:t>
      </w:r>
    </w:p>
    <w:p w14:paraId="61975E01">
      <w:pPr>
        <w:keepNext w:val="0"/>
        <w:keepLines w:val="0"/>
        <w:pageBreakBefore w:val="0"/>
        <w:widowControl w:val="0"/>
        <w:spacing w:line="560" w:lineRule="exact"/>
        <w:ind w:firstLine="482"/>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七、验收要求</w:t>
      </w:r>
    </w:p>
    <w:p w14:paraId="41703501">
      <w:pPr>
        <w:keepNext w:val="0"/>
        <w:keepLines w:val="0"/>
        <w:pageBreakBefore w:val="0"/>
        <w:widowControl w:val="0"/>
        <w:spacing w:line="560" w:lineRule="exact"/>
        <w:ind w:firstLine="48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合同履行期满，中标人向采购人提交项目验收资料以及验收申请单，采购人收到申请后3个工作日内组织验收且验收无问题后签署验收单。</w:t>
      </w:r>
    </w:p>
    <w:p w14:paraId="1744F9AB">
      <w:pPr>
        <w:keepNext w:val="0"/>
        <w:keepLines w:val="0"/>
        <w:pageBreakBefore w:val="0"/>
        <w:widowControl w:val="0"/>
        <w:spacing w:line="560" w:lineRule="exact"/>
        <w:ind w:firstLine="482"/>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八、采购本国货物、工程和服务</w:t>
      </w:r>
    </w:p>
    <w:p w14:paraId="6782EFDB">
      <w:pPr>
        <w:keepNext w:val="0"/>
        <w:keepLines w:val="0"/>
        <w:pageBreakBefore w:val="0"/>
        <w:widowControl w:val="0"/>
        <w:spacing w:line="560" w:lineRule="exact"/>
        <w:ind w:firstLine="480"/>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政府采购应当采购本国货物、工程和服务，但有《中华人民共和国政府采购法》第十条规定情形的除外。</w:t>
      </w:r>
      <w:bookmarkStart w:id="0" w:name="_GoBack"/>
      <w:bookmarkEnd w:id="0"/>
    </w:p>
    <w:p w14:paraId="54AE0F3B">
      <w:pPr>
        <w:keepNext w:val="0"/>
        <w:keepLines w:val="0"/>
        <w:pageBreakBefore w:val="0"/>
        <w:widowControl w:val="0"/>
        <w:spacing w:line="560" w:lineRule="exact"/>
        <w:ind w:firstLine="480"/>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注：★部分为实质性要求，不接受负偏离。否则，作为无效标处理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58774E"/>
    <w:rsid w:val="2D2B320F"/>
    <w:rsid w:val="2E321E8C"/>
    <w:rsid w:val="4E2838A0"/>
    <w:rsid w:val="53E06252"/>
    <w:rsid w:val="552705DC"/>
    <w:rsid w:val="6C7A0F7D"/>
    <w:rsid w:val="70784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7807</Words>
  <Characters>8036</Characters>
  <Lines>0</Lines>
  <Paragraphs>0</Paragraphs>
  <TotalTime>0</TotalTime>
  <ScaleCrop>false</ScaleCrop>
  <LinksUpToDate>false</LinksUpToDate>
  <CharactersWithSpaces>8066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2025-04-29T09:28:00Z</dcterms:created>
  <dc:creator>Administrator</dc:creator>
  <cp:lastModifiedBy>RERE</cp:lastModifiedBy>
  <dcterms:modified xsi:type="dcterms:W3CDTF">2025-04-30T07:45:51Z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eyJoZGlkIjoiNTgyZWE5NjlhY2JhYTYzNThiOGEyOWEzNTI5ZWY3N2MiLCJ1c2VySWQiOiIyNzA1NTgyNDQifQ==</vt:lpwstr>
  </property>
  <property fmtid="{D5CDD505-2E9C-101B-9397-08002B2CF9AE}" pid="4" name="ICV">
    <vt:lpwstr>7FC3D64D8344404EBD027D691FD419B8_12</vt:lpwstr>
  </property>
</Properties>
</file>